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A572" w14:textId="77777777" w:rsidR="00382D39" w:rsidRDefault="00382D39" w:rsidP="00CC68B4">
      <w:pPr>
        <w:rPr>
          <w:rFonts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7712287D" w14:textId="77777777" w:rsidR="00CC68B4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b/>
          <w:caps/>
          <w:sz w:val="28"/>
          <w:szCs w:val="28"/>
        </w:rPr>
      </w:pPr>
    </w:p>
    <w:p w14:paraId="0EA83EAC" w14:textId="77777777" w:rsidR="00CC68B4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b/>
          <w:caps/>
          <w:sz w:val="28"/>
          <w:szCs w:val="28"/>
        </w:rPr>
      </w:pPr>
    </w:p>
    <w:p w14:paraId="6778F851" w14:textId="77777777" w:rsidR="00CC68B4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b/>
          <w:caps/>
          <w:sz w:val="28"/>
          <w:szCs w:val="28"/>
        </w:rPr>
      </w:pPr>
    </w:p>
    <w:p w14:paraId="26DB1F3B" w14:textId="77777777" w:rsidR="00CC68B4" w:rsidRPr="00FD4A97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 w:cs="Calibri"/>
          <w:b/>
          <w:caps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45ABE777" wp14:editId="285AD383">
            <wp:extent cx="3131820" cy="647700"/>
            <wp:effectExtent l="0" t="0" r="0" b="0"/>
            <wp:docPr id="16158066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9F22D" w14:textId="77777777" w:rsidR="00CC68B4" w:rsidRPr="00FD4A97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 w:cs="Calibri"/>
          <w:b/>
          <w:caps/>
          <w:sz w:val="28"/>
          <w:szCs w:val="28"/>
        </w:rPr>
      </w:pPr>
    </w:p>
    <w:p w14:paraId="12DC76BA" w14:textId="77777777" w:rsidR="00CC68B4" w:rsidRPr="00040D09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410" w:hanging="1410"/>
        <w:rPr>
          <w:rFonts w:ascii="Calibri" w:hAnsi="Calibri" w:cs="Calibri"/>
          <w:sz w:val="28"/>
          <w:szCs w:val="28"/>
        </w:rPr>
      </w:pPr>
      <w:r w:rsidRPr="00040D09">
        <w:rPr>
          <w:rFonts w:ascii="Calibri" w:hAnsi="Calibri" w:cs="Calibri"/>
          <w:sz w:val="28"/>
          <w:szCs w:val="28"/>
        </w:rPr>
        <w:t xml:space="preserve">          </w:t>
      </w:r>
    </w:p>
    <w:p w14:paraId="2EC370E6" w14:textId="52C81D1C" w:rsidR="00CC68B4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410" w:hanging="1410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 w:rsidRPr="00106907">
        <w:rPr>
          <w:rFonts w:ascii="Calibri" w:hAnsi="Calibri" w:cs="Calibri"/>
          <w:sz w:val="27"/>
          <w:szCs w:val="27"/>
        </w:rPr>
        <w:t>Adresa:</w:t>
      </w:r>
      <w:r w:rsidRPr="00106907">
        <w:rPr>
          <w:rFonts w:ascii="Calibri" w:hAnsi="Calibri" w:cs="Calibri"/>
          <w:sz w:val="27"/>
          <w:szCs w:val="27"/>
        </w:rPr>
        <w:tab/>
      </w:r>
      <w:r w:rsidR="00A84BDB" w:rsidRPr="00A84BDB">
        <w:rPr>
          <w:rFonts w:ascii="Calibri" w:hAnsi="Calibri" w:cs="Calibri"/>
          <w:sz w:val="27"/>
          <w:szCs w:val="27"/>
        </w:rPr>
        <w:t>Ul. Fadila Kurtalića br. 1</w:t>
      </w:r>
      <w:r w:rsidRPr="00106907">
        <w:rPr>
          <w:rFonts w:ascii="Calibri" w:hAnsi="Calibri" w:cs="Calibri"/>
          <w:sz w:val="27"/>
          <w:szCs w:val="27"/>
        </w:rPr>
        <w:br/>
        <w:t xml:space="preserve"> </w:t>
      </w:r>
      <w:r w:rsidRPr="00106907"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>7</w:t>
      </w:r>
      <w:r w:rsidR="00A84BDB">
        <w:rPr>
          <w:rFonts w:ascii="Calibri" w:hAnsi="Calibri" w:cs="Calibri"/>
          <w:sz w:val="27"/>
          <w:szCs w:val="27"/>
        </w:rPr>
        <w:t>5</w:t>
      </w:r>
      <w:r>
        <w:rPr>
          <w:rFonts w:ascii="Calibri" w:hAnsi="Calibri" w:cs="Calibri"/>
          <w:sz w:val="27"/>
          <w:szCs w:val="27"/>
        </w:rPr>
        <w:t xml:space="preserve"> </w:t>
      </w:r>
      <w:r w:rsidR="00A84BDB">
        <w:rPr>
          <w:rFonts w:ascii="Calibri" w:hAnsi="Calibri" w:cs="Calibri"/>
          <w:sz w:val="27"/>
          <w:szCs w:val="27"/>
        </w:rPr>
        <w:t>28</w:t>
      </w:r>
      <w:r>
        <w:rPr>
          <w:rFonts w:ascii="Calibri" w:hAnsi="Calibri" w:cs="Calibri"/>
          <w:sz w:val="27"/>
          <w:szCs w:val="27"/>
        </w:rPr>
        <w:t>0</w:t>
      </w:r>
      <w:r w:rsidRPr="00EF0216">
        <w:rPr>
          <w:rFonts w:ascii="Calibri" w:hAnsi="Calibri" w:cs="Calibri"/>
          <w:sz w:val="27"/>
          <w:szCs w:val="27"/>
        </w:rPr>
        <w:t xml:space="preserve"> </w:t>
      </w:r>
      <w:r w:rsidR="00A84BDB">
        <w:rPr>
          <w:rFonts w:ascii="Calibri" w:hAnsi="Calibri" w:cs="Calibri"/>
          <w:sz w:val="27"/>
          <w:szCs w:val="27"/>
        </w:rPr>
        <w:t>Kladanj</w:t>
      </w:r>
    </w:p>
    <w:p w14:paraId="1ACEEB4B" w14:textId="77777777" w:rsidR="00CC68B4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410" w:hanging="1410"/>
        <w:rPr>
          <w:rFonts w:ascii="Calibri" w:hAnsi="Calibri" w:cs="Calibri"/>
          <w:sz w:val="27"/>
          <w:szCs w:val="27"/>
        </w:rPr>
      </w:pPr>
      <w:r w:rsidRPr="00106907"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  <w:t>Bosna i Hercegovina</w:t>
      </w:r>
    </w:p>
    <w:p w14:paraId="0F255785" w14:textId="77777777" w:rsidR="00CC68B4" w:rsidRPr="00106907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08"/>
        <w:rPr>
          <w:rFonts w:ascii="Calibri" w:hAnsi="Calibri" w:cs="Calibri"/>
          <w:sz w:val="27"/>
          <w:szCs w:val="27"/>
        </w:rPr>
      </w:pPr>
      <w:r w:rsidRPr="00106907">
        <w:rPr>
          <w:rFonts w:ascii="Calibri" w:hAnsi="Calibri" w:cs="Calibri"/>
          <w:sz w:val="27"/>
          <w:szCs w:val="27"/>
        </w:rPr>
        <w:tab/>
      </w:r>
      <w:r w:rsidRPr="00106907">
        <w:rPr>
          <w:rFonts w:ascii="Calibri" w:hAnsi="Calibri" w:cs="Calibri"/>
          <w:sz w:val="27"/>
          <w:szCs w:val="27"/>
        </w:rPr>
        <w:tab/>
      </w:r>
    </w:p>
    <w:p w14:paraId="269B306E" w14:textId="66D2BAEA" w:rsidR="00CC68B4" w:rsidRPr="00106907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firstLine="709"/>
        <w:rPr>
          <w:rFonts w:ascii="Calibri" w:hAnsi="Calibri" w:cs="Calibri"/>
          <w:sz w:val="27"/>
          <w:szCs w:val="27"/>
        </w:rPr>
      </w:pPr>
      <w:r w:rsidRPr="00106907">
        <w:rPr>
          <w:rFonts w:ascii="Calibri" w:hAnsi="Calibri" w:cs="Calibri"/>
          <w:sz w:val="27"/>
          <w:szCs w:val="27"/>
        </w:rPr>
        <w:t xml:space="preserve">Telefon: </w:t>
      </w:r>
      <w:r w:rsidRPr="00106907"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>+387 3</w:t>
      </w:r>
      <w:r w:rsidR="00A84BDB">
        <w:rPr>
          <w:rFonts w:ascii="Calibri" w:hAnsi="Calibri" w:cs="Calibri"/>
          <w:sz w:val="27"/>
          <w:szCs w:val="27"/>
        </w:rPr>
        <w:t>5</w:t>
      </w:r>
      <w:r w:rsidRPr="009007B0">
        <w:rPr>
          <w:rFonts w:ascii="Calibri" w:hAnsi="Calibri" w:cs="Calibri"/>
          <w:sz w:val="27"/>
          <w:szCs w:val="27"/>
        </w:rPr>
        <w:t xml:space="preserve"> </w:t>
      </w:r>
      <w:r w:rsidR="00A84BDB">
        <w:rPr>
          <w:rFonts w:ascii="Calibri" w:hAnsi="Calibri" w:cs="Calibri"/>
          <w:sz w:val="27"/>
          <w:szCs w:val="27"/>
        </w:rPr>
        <w:t>621</w:t>
      </w:r>
      <w:r>
        <w:rPr>
          <w:rFonts w:ascii="Calibri" w:hAnsi="Calibri" w:cs="Calibri"/>
          <w:sz w:val="27"/>
          <w:szCs w:val="27"/>
        </w:rPr>
        <w:t xml:space="preserve"> </w:t>
      </w:r>
      <w:r w:rsidR="00A84BDB">
        <w:rPr>
          <w:rFonts w:ascii="Calibri" w:hAnsi="Calibri" w:cs="Calibri"/>
          <w:sz w:val="27"/>
          <w:szCs w:val="27"/>
        </w:rPr>
        <w:t>212</w:t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</w:p>
    <w:p w14:paraId="2A9DBEC2" w14:textId="5A062589" w:rsidR="00CC68B4" w:rsidRPr="00F1601F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firstLine="709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Fax</w:t>
      </w:r>
      <w:r w:rsidRPr="00F1601F">
        <w:rPr>
          <w:rFonts w:ascii="Calibri" w:hAnsi="Calibri" w:cs="Calibri"/>
          <w:sz w:val="27"/>
          <w:szCs w:val="27"/>
        </w:rPr>
        <w:t xml:space="preserve">: </w:t>
      </w:r>
      <w:r w:rsidRPr="00F1601F"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 w:rsidRPr="003E44AC">
        <w:rPr>
          <w:rFonts w:ascii="Calibri" w:hAnsi="Calibri" w:cs="Calibri"/>
          <w:sz w:val="27"/>
          <w:szCs w:val="27"/>
        </w:rPr>
        <w:t xml:space="preserve">+387 </w:t>
      </w:r>
      <w:r>
        <w:rPr>
          <w:rFonts w:ascii="Calibri" w:hAnsi="Calibri" w:cs="Calibri"/>
          <w:sz w:val="27"/>
          <w:szCs w:val="27"/>
        </w:rPr>
        <w:t>3</w:t>
      </w:r>
      <w:r w:rsidR="00A84BDB">
        <w:rPr>
          <w:rFonts w:ascii="Calibri" w:hAnsi="Calibri" w:cs="Calibri"/>
          <w:sz w:val="27"/>
          <w:szCs w:val="27"/>
        </w:rPr>
        <w:t>5</w:t>
      </w:r>
      <w:r>
        <w:rPr>
          <w:rFonts w:ascii="Calibri" w:hAnsi="Calibri" w:cs="Calibri"/>
          <w:sz w:val="27"/>
          <w:szCs w:val="27"/>
        </w:rPr>
        <w:t xml:space="preserve"> </w:t>
      </w:r>
      <w:r w:rsidR="00A84BDB">
        <w:rPr>
          <w:rFonts w:ascii="Calibri" w:hAnsi="Calibri" w:cs="Calibri"/>
          <w:sz w:val="27"/>
          <w:szCs w:val="27"/>
        </w:rPr>
        <w:t>621</w:t>
      </w:r>
      <w:r>
        <w:rPr>
          <w:rFonts w:ascii="Calibri" w:hAnsi="Calibri" w:cs="Calibri"/>
          <w:sz w:val="27"/>
          <w:szCs w:val="27"/>
        </w:rPr>
        <w:t xml:space="preserve"> </w:t>
      </w:r>
      <w:r w:rsidR="00A84BDB">
        <w:rPr>
          <w:rFonts w:ascii="Calibri" w:hAnsi="Calibri" w:cs="Calibri"/>
          <w:sz w:val="27"/>
          <w:szCs w:val="27"/>
        </w:rPr>
        <w:t>075</w:t>
      </w:r>
    </w:p>
    <w:p w14:paraId="0A4C3890" w14:textId="77777777" w:rsidR="00A84BDB" w:rsidRPr="005C4B1D" w:rsidRDefault="00A84BDB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firstLine="706"/>
        <w:rPr>
          <w:rFonts w:ascii="Calibri" w:hAnsi="Calibri" w:cs="Calibri"/>
          <w:sz w:val="27"/>
          <w:szCs w:val="27"/>
        </w:rPr>
      </w:pPr>
      <w:r w:rsidRPr="00106907">
        <w:rPr>
          <w:rFonts w:ascii="Calibri" w:hAnsi="Calibri" w:cs="Calibri"/>
          <w:sz w:val="27"/>
          <w:szCs w:val="27"/>
        </w:rPr>
        <w:t>E-mail:</w:t>
      </w:r>
      <w:r w:rsidRPr="00106907">
        <w:rPr>
          <w:rFonts w:ascii="Calibri" w:hAnsi="Calibri" w:cs="Calibri"/>
          <w:sz w:val="27"/>
          <w:szCs w:val="27"/>
        </w:rPr>
        <w:tab/>
      </w:r>
      <w:r w:rsidRPr="00FD4C22">
        <w:rPr>
          <w:rFonts w:ascii="Calibri" w:hAnsi="Calibri" w:cs="Calibri"/>
          <w:sz w:val="27"/>
          <w:szCs w:val="27"/>
        </w:rPr>
        <w:t>jpsumetk@bih.net.ba</w:t>
      </w:r>
    </w:p>
    <w:p w14:paraId="29229A2C" w14:textId="77777777" w:rsidR="00A84BDB" w:rsidRPr="005C4B1D" w:rsidRDefault="00A84BDB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08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Web</w:t>
      </w:r>
      <w:r w:rsidRPr="00106907">
        <w:rPr>
          <w:rFonts w:ascii="Calibri" w:hAnsi="Calibri" w:cs="Calibri"/>
          <w:sz w:val="27"/>
          <w:szCs w:val="27"/>
        </w:rPr>
        <w:t>:</w:t>
      </w:r>
      <w:r w:rsidRPr="00106907"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  <w:t>www.jpsumetk.ba</w:t>
      </w:r>
    </w:p>
    <w:p w14:paraId="5DD5521B" w14:textId="77777777" w:rsidR="00CC68B4" w:rsidRDefault="00CC68B4" w:rsidP="00A84BDB">
      <w:pPr>
        <w:framePr w:w="5943" w:h="6601" w:hSpace="181" w:wrap="notBeside" w:vAnchor="text" w:hAnchor="page" w:x="3012" w:y="26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firstLine="708"/>
        <w:rPr>
          <w:rFonts w:ascii="Calibri" w:hAnsi="Calibri" w:cs="Calibri"/>
          <w:sz w:val="27"/>
          <w:szCs w:val="27"/>
        </w:rPr>
      </w:pPr>
    </w:p>
    <w:p w14:paraId="4AF02A48" w14:textId="77777777" w:rsidR="00CC68B4" w:rsidRDefault="00CC68B4" w:rsidP="00CC68B4">
      <w:pPr>
        <w:rPr>
          <w:rFonts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2CD4B9" w14:textId="77777777" w:rsidR="00CC68B4" w:rsidRDefault="00CC68B4" w:rsidP="00CC68B4">
      <w:pPr>
        <w:rPr>
          <w:rFonts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BB4669" w14:textId="77777777" w:rsidR="00CC68B4" w:rsidRDefault="00CC68B4" w:rsidP="00CC68B4">
      <w:pPr>
        <w:rPr>
          <w:rFonts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A0B051" w14:textId="77777777" w:rsidR="00CC68B4" w:rsidRPr="00CC68B4" w:rsidRDefault="00CC68B4" w:rsidP="00CC68B4">
      <w:pPr>
        <w:rPr>
          <w:rFonts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733323" w14:textId="0FCFA4B9" w:rsidR="00CC68B4" w:rsidRPr="00CC68B4" w:rsidRDefault="00CC68B4" w:rsidP="00CC68B4">
      <w:pPr>
        <w:jc w:val="center"/>
        <w:rPr>
          <w:rFonts w:cs="Arial"/>
          <w:b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b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REGISTAR RIZIKA</w:t>
      </w:r>
    </w:p>
    <w:p w14:paraId="1F7D91FF" w14:textId="7D2D8502" w:rsidR="00CC68B4" w:rsidRPr="006518B5" w:rsidRDefault="00CC68B4" w:rsidP="00CC68B4">
      <w:r w:rsidRPr="006518B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FBA8" wp14:editId="0809DB44">
                <wp:simplePos x="0" y="0"/>
                <wp:positionH relativeFrom="column">
                  <wp:posOffset>594360</wp:posOffset>
                </wp:positionH>
                <wp:positionV relativeFrom="paragraph">
                  <wp:posOffset>67945</wp:posOffset>
                </wp:positionV>
                <wp:extent cx="4876800" cy="0"/>
                <wp:effectExtent l="70485" t="67945" r="72390" b="65405"/>
                <wp:wrapNone/>
                <wp:docPr id="23631778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3A7C2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4589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6.8pt;margin-top:5.35pt;width:3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IuvwEAAGYDAAAOAAAAZHJzL2Uyb0RvYy54bWysU8Fu2zAMvQ/YPwi6L3a8oQmMOEWRrrt0&#10;W4B2H8BIsi1MFgVKiZ2/n6TG6dDdhl4IUpQeHx+pze00GHZS5DXahi8XJWfKCpTadg3/9fzwac2Z&#10;D2AlGLSq4Wfl+e3244fN6GpVYY9GKmIRxPp6dA3vQ3B1UXjRqwH8Ap2yMdkiDRBiSF0hCcaIPpii&#10;KsubYkSSjlAo7+Pp/UuSbzN+2yoRfratV4GZhkduIVvK9pBssd1A3RG4XosLDfgPFgNoG4teoe4h&#10;ADuS/gdq0ILQYxsWAocC21YLlXuI3SzLN9089eBU7iWK491VJv9+sOLHaWf3lKiLyT65RxS/PbO4&#10;68F2KhN4Prs4uGWSqhidr69PUuDdnthh/I4y3oFjwKzC1NKQIGN/bMpin69iqykwEQ+/rFc36zLO&#10;RMy5Aur5oSMfvikcWHIa7gOB7vqwQ2vjSJGWuQycHn1ItKCeH6SqFh+0MXmyxrIxcq9WZayUch6N&#10;limdA+oOO0PsBHE7Pt+tdlWVu3xzjfBoZYbrFcivFz+ANi9+LG9swlN54S6cZnXSKvr6gPK8p1nC&#10;OMzM+rJ4aVv+jrPQr99j+wcAAP//AwBQSwMEFAAGAAgAAAAhALLDd5zcAAAACAEAAA8AAABkcnMv&#10;ZG93bnJldi54bWxMj8FOwzAQRO9I/IO1SFwQdQpSaEOcCqVC5UqLRI9OvCRR7XUUu03ar2cRBzju&#10;m9HsTL6anBUnHELnScF8loBAqr3pqFHwsXu9X4AIUZPR1hMqOGOAVXF9levM+JHe8bSNjeAQCplW&#10;0MbYZ1KGukWnw8z3SKx9+cHpyOfQSDPokcOdlQ9JkkqnO+IPre6xbLE+bI9OwTrejWd7ueyqDR1i&#10;ua4/38r9Rqnbm+nlGUTEKf6Z4ac+V4eCO1X+SCYIq2D5mLKTefIEgvVFOmdQ/QJZ5PL/gOIbAAD/&#10;/wMAUEsBAi0AFAAGAAgAAAAhALaDOJL+AAAA4QEAABMAAAAAAAAAAAAAAAAAAAAAAFtDb250ZW50&#10;X1R5cGVzXS54bWxQSwECLQAUAAYACAAAACEAOP0h/9YAAACUAQAACwAAAAAAAAAAAAAAAAAvAQAA&#10;X3JlbHMvLnJlbHNQSwECLQAUAAYACAAAACEAZUgSLr8BAABmAwAADgAAAAAAAAAAAAAAAAAuAgAA&#10;ZHJzL2Uyb0RvYy54bWxQSwECLQAUAAYACAAAACEAssN3nNwAAAAIAQAADwAAAAAAAAAAAAAAAAAZ&#10;BAAAZHJzL2Rvd25yZXYueG1sUEsFBgAAAAAEAAQA8wAAACIFAAAAAA==&#10;" strokecolor="#3a7c22" strokeweight="10pt">
                <v:shadow color="#868686"/>
              </v:shape>
            </w:pict>
          </mc:Fallback>
        </mc:AlternateContent>
      </w:r>
    </w:p>
    <w:p w14:paraId="2F5693AB" w14:textId="493FB524" w:rsidR="00CC68B4" w:rsidRPr="006518B5" w:rsidRDefault="00CC68B4" w:rsidP="00CC68B4">
      <w:r w:rsidRPr="006518B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A4E85" wp14:editId="1730E14B">
                <wp:simplePos x="0" y="0"/>
                <wp:positionH relativeFrom="column">
                  <wp:posOffset>842010</wp:posOffset>
                </wp:positionH>
                <wp:positionV relativeFrom="paragraph">
                  <wp:posOffset>69215</wp:posOffset>
                </wp:positionV>
                <wp:extent cx="4381500" cy="0"/>
                <wp:effectExtent l="32385" t="40640" r="34290" b="35560"/>
                <wp:wrapNone/>
                <wp:docPr id="250333219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8DD87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F7D280" id="Straight Arrow Connector 4" o:spid="_x0000_s1026" type="#_x0000_t32" style="position:absolute;margin-left:66.3pt;margin-top:5.45pt;width:3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p+vgEAAGUDAAAOAAAAZHJzL2Uyb0RvYy54bWysU8Fu2zAMvQ/YPwi6L7abrQuMOD0k6y7d&#10;FqDdBzCSbAuVRYFSYufvJ6lxOnS3oReCFKXHx0dqfTcNhp0UeY224dWi5ExZgVLbruG/n+4/rTjz&#10;AawEg1Y1/Kw8v9t8/LAeXa1usEcjFbEIYn09uob3Ibi6KLzo1QB+gU7ZmGyRBggxpK6QBGNEH0xx&#10;U5a3xYgkHaFQ3sfT3UuSbzJ+2yoRfrWtV4GZhkduIVvK9pBssVlD3RG4XosLDfgPFgNoG4teoXYQ&#10;gB1J/wM1aEHosQ0LgUOBbauFyj3EbqryTTePPTiVe4nieHeVyb8frPh52to9Jepiso/uAcWzZxa3&#10;PdhOZQJPZxcHVyWpitH5+vokBd7tiR3GHyjjHTgGzCpMLQ0JMvbHpiz2+Sq2mgIT8fDzclV9KeNM&#10;xJwroJ4fOvLhu8KBJafhPhDorg9btDaOFKnKZeD04EOiBfX8IFW1eK+NyZM1lo0Nv12mQinl0WiZ&#10;sjmg7rA1xE4Ql2O1262+LnOTb64RHq3MaL0C+e3iB9DmxY/VjU14Ku/bhdIsTtpEXx9Qnvc0Kxhn&#10;mUlf9i4ty99x1vn1d2z+AAAA//8DAFBLAwQUAAYACAAAACEAn0zwp9kAAAAJAQAADwAAAGRycy9k&#10;b3ducmV2LnhtbEyPQU/DMAyF70j8h8hI3Fi6Ik1baTqhSrtwY8Ddbby0rHGqJtsKvx5PHODm9/z0&#10;/Lnczn5QZ5piH9jAcpGBIm6D7dkZeH/bPaxBxYRscQhMBr4owra6vSmxsOHCr3TeJ6ekhGOBBrqU&#10;xkLr2HbkMS7CSCy7Q5g8JpGT03bCi5T7QedZttIee5YLHY5Ud9Qe9ydv4MO/7DR+uiY/6Oy7Xnrn&#10;j7Uz5v5ufn4ClWhOf2G44gs6VMLUhBPbqAbRj/lKojJkG1ASWOdXo/k1dFXq/x9UPwAAAP//AwBQ&#10;SwECLQAUAAYACAAAACEAtoM4kv4AAADhAQAAEwAAAAAAAAAAAAAAAAAAAAAAW0NvbnRlbnRfVHlw&#10;ZXNdLnhtbFBLAQItABQABgAIAAAAIQA4/SH/1gAAAJQBAAALAAAAAAAAAAAAAAAAAC8BAABfcmVs&#10;cy8ucmVsc1BLAQItABQABgAIAAAAIQDhJVp+vgEAAGUDAAAOAAAAAAAAAAAAAAAAAC4CAABkcnMv&#10;ZTJvRG9jLnhtbFBLAQItABQABgAIAAAAIQCfTPCn2QAAAAkBAAAPAAAAAAAAAAAAAAAAABgEAABk&#10;cnMvZG93bnJldi54bWxQSwUGAAAAAAQABADzAAAAHgUAAAAA&#10;" strokecolor="#8dd873" strokeweight="5pt">
                <v:shadow color="#868686"/>
              </v:shape>
            </w:pict>
          </mc:Fallback>
        </mc:AlternateContent>
      </w:r>
    </w:p>
    <w:p w14:paraId="339C1825" w14:textId="77777777" w:rsidR="00382D39" w:rsidRDefault="00382D39" w:rsidP="00382D39"/>
    <w:p w14:paraId="06571F4F" w14:textId="77777777" w:rsidR="00BC79D4" w:rsidRDefault="00BC79D4"/>
    <w:p w14:paraId="5758C156" w14:textId="77777777" w:rsidR="006E0FF0" w:rsidRDefault="006E0FF0"/>
    <w:p w14:paraId="02FDDD75" w14:textId="77777777" w:rsidR="006E0FF0" w:rsidRDefault="006E0FF0"/>
    <w:p w14:paraId="6025837B" w14:textId="77777777" w:rsidR="006E0FF0" w:rsidRDefault="006E0FF0"/>
    <w:p w14:paraId="1A31E572" w14:textId="77777777" w:rsidR="006E0FF0" w:rsidRDefault="006E0FF0"/>
    <w:p w14:paraId="073C1624" w14:textId="77777777" w:rsidR="006E0FF0" w:rsidRDefault="006E0FF0"/>
    <w:p w14:paraId="58C99B8D" w14:textId="77777777" w:rsidR="00D12CE4" w:rsidRDefault="00D12CE4"/>
    <w:p w14:paraId="7B3337F2" w14:textId="77777777" w:rsidR="006E0FF0" w:rsidRDefault="006E0FF0"/>
    <w:p w14:paraId="76F644CF" w14:textId="77777777" w:rsidR="006E0FF0" w:rsidRDefault="006E0FF0"/>
    <w:p w14:paraId="47CBCF67" w14:textId="77777777" w:rsidR="00CC68B4" w:rsidRDefault="00CC68B4"/>
    <w:p w14:paraId="60BAA9D1" w14:textId="77777777" w:rsidR="006E0FF0" w:rsidRDefault="006E0FF0"/>
    <w:p w14:paraId="3CD8AA53" w14:textId="77777777" w:rsidR="00FC0C16" w:rsidRDefault="00FC0C16"/>
    <w:p w14:paraId="44DAEC53" w14:textId="77777777" w:rsidR="00FC0C16" w:rsidRDefault="00FC0C16"/>
    <w:p w14:paraId="509B199F" w14:textId="3A32D83A" w:rsidR="008B7DFE" w:rsidRDefault="00CC68B4" w:rsidP="0020402C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novembar</w:t>
      </w:r>
      <w:r w:rsidR="002A7199" w:rsidRPr="00CC68B4">
        <w:rPr>
          <w:sz w:val="24"/>
          <w:szCs w:val="24"/>
        </w:rPr>
        <w:t xml:space="preserve">, </w:t>
      </w:r>
      <w:r w:rsidR="007F32F8" w:rsidRPr="00CC68B4">
        <w:rPr>
          <w:sz w:val="24"/>
          <w:szCs w:val="24"/>
        </w:rPr>
        <w:t>202</w:t>
      </w:r>
      <w:r w:rsidR="00DD3A67" w:rsidRPr="00CC68B4">
        <w:rPr>
          <w:sz w:val="24"/>
          <w:szCs w:val="24"/>
        </w:rPr>
        <w:t>5</w:t>
      </w:r>
      <w:r w:rsidR="0020402C" w:rsidRPr="00CC68B4">
        <w:rPr>
          <w:sz w:val="24"/>
          <w:szCs w:val="24"/>
        </w:rPr>
        <w:t>.</w:t>
      </w:r>
    </w:p>
    <w:p w14:paraId="0D5D8048" w14:textId="77777777" w:rsidR="00A84BDB" w:rsidRDefault="00A84BDB" w:rsidP="0020402C">
      <w:pPr>
        <w:jc w:val="center"/>
        <w:rPr>
          <w:sz w:val="24"/>
          <w:szCs w:val="24"/>
        </w:rPr>
      </w:pPr>
    </w:p>
    <w:p w14:paraId="76AECFCE" w14:textId="77777777" w:rsidR="00A84BDB" w:rsidRPr="00CC68B4" w:rsidRDefault="00A84BDB" w:rsidP="0020402C">
      <w:pPr>
        <w:jc w:val="center"/>
        <w:rPr>
          <w:sz w:val="24"/>
          <w:szCs w:val="24"/>
        </w:rPr>
      </w:pPr>
    </w:p>
    <w:p w14:paraId="07D41DA7" w14:textId="596916EE" w:rsidR="00F21BDD" w:rsidRDefault="00F21BDD" w:rsidP="00F21BDD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SADRŽAJ</w:t>
      </w:r>
    </w:p>
    <w:p w14:paraId="040FF00A" w14:textId="77777777" w:rsidR="00F21BDD" w:rsidRPr="00F21BDD" w:rsidRDefault="00F21BDD" w:rsidP="00F21BDD">
      <w:pPr>
        <w:rPr>
          <w:rFonts w:cs="Arial"/>
          <w:b/>
          <w:iCs/>
        </w:rPr>
      </w:pPr>
    </w:p>
    <w:p w14:paraId="6F8241F1" w14:textId="77777777" w:rsidR="00F21BDD" w:rsidRPr="00F21BDD" w:rsidRDefault="00F21BDD" w:rsidP="00F21BDD">
      <w:pPr>
        <w:rPr>
          <w:rFonts w:cs="Arial"/>
          <w:b/>
          <w:iCs/>
        </w:rPr>
      </w:pPr>
    </w:p>
    <w:p w14:paraId="7328B62E" w14:textId="2550AEF7" w:rsidR="00F21BDD" w:rsidRPr="00A84BDB" w:rsidRDefault="00F21BDD" w:rsidP="00FD4260">
      <w:pPr>
        <w:pStyle w:val="TOC1"/>
        <w:spacing w:before="0" w:after="80" w:line="240" w:lineRule="auto"/>
        <w:rPr>
          <w:rFonts w:ascii="Arial" w:hAnsi="Arial" w:cs="Arial"/>
          <w:b w:val="0"/>
          <w:bCs w:val="0"/>
          <w:i w:val="0"/>
          <w:noProof/>
          <w:sz w:val="22"/>
          <w:szCs w:val="22"/>
        </w:rPr>
      </w:pPr>
      <w:r w:rsidRPr="00F21BDD">
        <w:rPr>
          <w:rFonts w:ascii="Arial" w:hAnsi="Arial" w:cs="Arial"/>
          <w:i w:val="0"/>
          <w:sz w:val="22"/>
          <w:szCs w:val="22"/>
        </w:rPr>
        <w:fldChar w:fldCharType="begin"/>
      </w:r>
      <w:r w:rsidRPr="00F21BDD">
        <w:rPr>
          <w:rFonts w:ascii="Arial" w:hAnsi="Arial" w:cs="Arial"/>
          <w:i w:val="0"/>
          <w:sz w:val="22"/>
          <w:szCs w:val="22"/>
        </w:rPr>
        <w:instrText xml:space="preserve"> TOC \o "1-3" \f \h \z \u </w:instrText>
      </w:r>
      <w:r w:rsidRPr="00F21BDD">
        <w:rPr>
          <w:rFonts w:ascii="Arial" w:hAnsi="Arial" w:cs="Arial"/>
          <w:i w:val="0"/>
          <w:sz w:val="22"/>
          <w:szCs w:val="22"/>
        </w:rPr>
        <w:fldChar w:fldCharType="separate"/>
      </w:r>
      <w:hyperlink w:anchor="_Toc460246508" w:history="1">
        <w:r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1.</w:t>
        </w:r>
        <w:r w:rsidRPr="00A84BDB">
          <w:rPr>
            <w:rFonts w:ascii="Arial" w:hAnsi="Arial" w:cs="Arial"/>
            <w:b w:val="0"/>
            <w:bCs w:val="0"/>
            <w:i w:val="0"/>
            <w:noProof/>
            <w:sz w:val="22"/>
            <w:szCs w:val="22"/>
          </w:rPr>
          <w:tab/>
        </w:r>
        <w:r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Uvod</w:t>
        </w:r>
        <w:r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ab/>
          <w:t>3</w:t>
        </w:r>
      </w:hyperlink>
    </w:p>
    <w:p w14:paraId="7BE1F7D2" w14:textId="0DD1C846" w:rsidR="00F21BDD" w:rsidRPr="00A84BDB" w:rsidRDefault="00452391" w:rsidP="00FD4260">
      <w:pPr>
        <w:pStyle w:val="TOC1"/>
        <w:spacing w:before="0" w:after="80" w:line="240" w:lineRule="auto"/>
        <w:rPr>
          <w:rFonts w:ascii="Arial" w:hAnsi="Arial" w:cs="Arial"/>
          <w:b w:val="0"/>
          <w:bCs w:val="0"/>
          <w:i w:val="0"/>
          <w:noProof/>
          <w:sz w:val="22"/>
          <w:szCs w:val="22"/>
        </w:rPr>
      </w:pPr>
      <w:hyperlink w:anchor="_Toc460246509" w:history="1">
        <w:r w:rsidR="00F21BDD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2.</w:t>
        </w:r>
        <w:r w:rsidR="00F21BDD" w:rsidRPr="00A84BDB">
          <w:rPr>
            <w:rFonts w:ascii="Arial" w:hAnsi="Arial" w:cs="Arial"/>
            <w:b w:val="0"/>
            <w:bCs w:val="0"/>
            <w:i w:val="0"/>
            <w:noProof/>
            <w:sz w:val="22"/>
            <w:szCs w:val="22"/>
          </w:rPr>
          <w:tab/>
        </w:r>
        <w:r w:rsidR="00F21BDD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Registar rizika po organizacionim jedinicama</w:t>
        </w:r>
        <w:r w:rsidR="00F21BDD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ab/>
          <w:t>4</w:t>
        </w:r>
      </w:hyperlink>
    </w:p>
    <w:p w14:paraId="26ED2FE6" w14:textId="2C9CFB0E" w:rsidR="00F21BDD" w:rsidRPr="00A84BDB" w:rsidRDefault="00452391" w:rsidP="00FD4260">
      <w:pPr>
        <w:pStyle w:val="TOC1"/>
        <w:spacing w:before="0" w:after="80" w:line="240" w:lineRule="auto"/>
        <w:rPr>
          <w:rFonts w:ascii="Arial" w:hAnsi="Arial" w:cs="Arial"/>
          <w:b w:val="0"/>
          <w:bCs w:val="0"/>
          <w:i w:val="0"/>
          <w:noProof/>
          <w:sz w:val="22"/>
          <w:szCs w:val="22"/>
        </w:rPr>
      </w:pPr>
      <w:hyperlink w:anchor="_Toc460246511" w:history="1">
        <w:r w:rsidR="00F21BDD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2.1.</w:t>
        </w:r>
        <w:r w:rsidR="00F21BDD" w:rsidRPr="00A84BDB">
          <w:rPr>
            <w:rFonts w:ascii="Arial" w:hAnsi="Arial" w:cs="Arial"/>
            <w:b w:val="0"/>
            <w:bCs w:val="0"/>
            <w:i w:val="0"/>
            <w:noProof/>
            <w:sz w:val="22"/>
            <w:szCs w:val="22"/>
          </w:rPr>
          <w:tab/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Kabinet direktora</w:t>
        </w:r>
        <w:r w:rsidR="00F21BDD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ab/>
        </w:r>
        <w:r w:rsidR="00FD4260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>5</w:t>
        </w:r>
      </w:hyperlink>
    </w:p>
    <w:p w14:paraId="140E8A12" w14:textId="4E93706A" w:rsidR="00713CC9" w:rsidRPr="00A84BDB" w:rsidRDefault="00452391" w:rsidP="00713CC9">
      <w:pPr>
        <w:pStyle w:val="TOC1"/>
        <w:spacing w:before="0" w:after="80" w:line="240" w:lineRule="auto"/>
        <w:rPr>
          <w:rFonts w:ascii="Arial" w:hAnsi="Arial" w:cs="Arial"/>
          <w:b w:val="0"/>
          <w:bCs w:val="0"/>
          <w:i w:val="0"/>
          <w:noProof/>
          <w:sz w:val="22"/>
          <w:szCs w:val="22"/>
        </w:rPr>
      </w:pPr>
      <w:hyperlink w:anchor="_Toc460246511" w:history="1">
        <w:r w:rsidR="00713CC9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2.</w:t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2</w:t>
        </w:r>
        <w:r w:rsidR="00713CC9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.</w:t>
        </w:r>
        <w:r w:rsidR="00713CC9" w:rsidRPr="00A84BDB">
          <w:rPr>
            <w:rFonts w:ascii="Arial" w:hAnsi="Arial" w:cs="Arial"/>
            <w:b w:val="0"/>
            <w:bCs w:val="0"/>
            <w:i w:val="0"/>
            <w:noProof/>
            <w:sz w:val="22"/>
            <w:szCs w:val="22"/>
          </w:rPr>
          <w:tab/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Odjel za tehničke poslove</w:t>
        </w:r>
        <w:r w:rsidR="00713CC9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ab/>
        </w:r>
        <w:r w:rsidR="00DF44F6">
          <w:rPr>
            <w:rFonts w:ascii="Arial" w:hAnsi="Arial" w:cs="Arial"/>
            <w:i w:val="0"/>
            <w:noProof/>
            <w:webHidden/>
            <w:sz w:val="22"/>
            <w:szCs w:val="22"/>
          </w:rPr>
          <w:t>9</w:t>
        </w:r>
      </w:hyperlink>
    </w:p>
    <w:p w14:paraId="0CD388C4" w14:textId="0681D4E6" w:rsidR="00713CC9" w:rsidRPr="00A84BDB" w:rsidRDefault="00452391" w:rsidP="00713CC9">
      <w:pPr>
        <w:pStyle w:val="TOC1"/>
        <w:spacing w:before="0" w:after="80" w:line="240" w:lineRule="auto"/>
        <w:rPr>
          <w:rFonts w:ascii="Arial" w:hAnsi="Arial" w:cs="Arial"/>
          <w:b w:val="0"/>
          <w:bCs w:val="0"/>
          <w:i w:val="0"/>
          <w:noProof/>
          <w:sz w:val="22"/>
          <w:szCs w:val="22"/>
        </w:rPr>
      </w:pPr>
      <w:hyperlink w:anchor="_Toc460246511" w:history="1">
        <w:r w:rsidR="00713CC9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2.</w:t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3</w:t>
        </w:r>
        <w:r w:rsidR="00713CC9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.</w:t>
        </w:r>
        <w:r w:rsidR="00713CC9" w:rsidRPr="00A84BDB">
          <w:rPr>
            <w:rFonts w:ascii="Arial" w:hAnsi="Arial" w:cs="Arial"/>
            <w:b w:val="0"/>
            <w:bCs w:val="0"/>
            <w:i w:val="0"/>
            <w:noProof/>
            <w:sz w:val="22"/>
            <w:szCs w:val="22"/>
          </w:rPr>
          <w:tab/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Odjel za ekonomsko-finansijske poslove</w:t>
        </w:r>
        <w:r w:rsidR="00713CC9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ab/>
        </w:r>
        <w:r w:rsidR="00DF44F6">
          <w:rPr>
            <w:rFonts w:ascii="Arial" w:hAnsi="Arial" w:cs="Arial"/>
            <w:i w:val="0"/>
            <w:noProof/>
            <w:webHidden/>
            <w:sz w:val="22"/>
            <w:szCs w:val="22"/>
          </w:rPr>
          <w:t>17</w:t>
        </w:r>
      </w:hyperlink>
    </w:p>
    <w:p w14:paraId="2A3291D5" w14:textId="3E86CAD2" w:rsidR="00713CC9" w:rsidRPr="00A84BDB" w:rsidRDefault="00452391" w:rsidP="00713CC9">
      <w:pPr>
        <w:pStyle w:val="TOC1"/>
        <w:spacing w:before="0" w:after="80" w:line="240" w:lineRule="auto"/>
        <w:rPr>
          <w:rFonts w:ascii="Arial" w:hAnsi="Arial" w:cs="Arial"/>
          <w:b w:val="0"/>
          <w:bCs w:val="0"/>
          <w:i w:val="0"/>
          <w:noProof/>
          <w:sz w:val="22"/>
          <w:szCs w:val="22"/>
        </w:rPr>
      </w:pPr>
      <w:hyperlink w:anchor="_Toc460246511" w:history="1">
        <w:r w:rsidR="00713CC9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2.</w:t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4</w:t>
        </w:r>
        <w:r w:rsidR="00713CC9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.</w:t>
        </w:r>
        <w:r w:rsidR="00713CC9" w:rsidRPr="00A84BDB">
          <w:rPr>
            <w:rFonts w:ascii="Arial" w:hAnsi="Arial" w:cs="Arial"/>
            <w:b w:val="0"/>
            <w:bCs w:val="0"/>
            <w:i w:val="0"/>
            <w:noProof/>
            <w:sz w:val="22"/>
            <w:szCs w:val="22"/>
          </w:rPr>
          <w:tab/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Odjel za pravne, opće, kadrovske i administrativne poslove</w:t>
        </w:r>
        <w:r w:rsidR="00713CC9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ab/>
        </w:r>
        <w:r w:rsidR="00DF44F6">
          <w:rPr>
            <w:rFonts w:ascii="Arial" w:hAnsi="Arial" w:cs="Arial"/>
            <w:i w:val="0"/>
            <w:noProof/>
            <w:webHidden/>
            <w:sz w:val="22"/>
            <w:szCs w:val="22"/>
          </w:rPr>
          <w:t>23</w:t>
        </w:r>
      </w:hyperlink>
    </w:p>
    <w:p w14:paraId="71116EEB" w14:textId="69DBB605" w:rsidR="00713CC9" w:rsidRPr="00A84BDB" w:rsidRDefault="00452391" w:rsidP="00713CC9">
      <w:pPr>
        <w:pStyle w:val="TOC1"/>
        <w:spacing w:before="0" w:after="80" w:line="240" w:lineRule="auto"/>
        <w:rPr>
          <w:rFonts w:ascii="Arial" w:hAnsi="Arial" w:cs="Arial"/>
          <w:b w:val="0"/>
          <w:bCs w:val="0"/>
          <w:i w:val="0"/>
          <w:noProof/>
          <w:sz w:val="22"/>
          <w:szCs w:val="22"/>
        </w:rPr>
      </w:pPr>
      <w:hyperlink w:anchor="_Toc460246511" w:history="1">
        <w:r w:rsidR="00713CC9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2.</w:t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5</w:t>
        </w:r>
        <w:r w:rsidR="00713CC9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.</w:t>
        </w:r>
        <w:r w:rsidR="00713CC9" w:rsidRPr="00A84BDB">
          <w:rPr>
            <w:rFonts w:ascii="Arial" w:hAnsi="Arial" w:cs="Arial"/>
            <w:b w:val="0"/>
            <w:bCs w:val="0"/>
            <w:i w:val="0"/>
            <w:noProof/>
            <w:sz w:val="22"/>
            <w:szCs w:val="22"/>
          </w:rPr>
          <w:tab/>
        </w:r>
        <w:r w:rsidR="00713CC9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Odjel za internu reviziju</w:t>
        </w:r>
        <w:r w:rsidR="00713CC9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ab/>
        </w:r>
        <w:r w:rsidR="00DF44F6">
          <w:rPr>
            <w:rFonts w:ascii="Arial" w:hAnsi="Arial" w:cs="Arial"/>
            <w:i w:val="0"/>
            <w:noProof/>
            <w:webHidden/>
            <w:sz w:val="22"/>
            <w:szCs w:val="22"/>
          </w:rPr>
          <w:t>29</w:t>
        </w:r>
      </w:hyperlink>
    </w:p>
    <w:p w14:paraId="575E83CE" w14:textId="12EB5FD7" w:rsidR="00F21BDD" w:rsidRPr="00A84BDB" w:rsidRDefault="00452391" w:rsidP="00FD4260">
      <w:pPr>
        <w:pStyle w:val="TOC1"/>
        <w:spacing w:before="0" w:after="80" w:line="240" w:lineRule="auto"/>
        <w:rPr>
          <w:rFonts w:ascii="Arial" w:hAnsi="Arial" w:cs="Arial"/>
          <w:b w:val="0"/>
          <w:bCs w:val="0"/>
          <w:i w:val="0"/>
          <w:noProof/>
          <w:sz w:val="22"/>
          <w:szCs w:val="22"/>
        </w:rPr>
      </w:pPr>
      <w:hyperlink w:anchor="_Toc460246521" w:history="1">
        <w:r w:rsidR="00F21BDD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3.</w:t>
        </w:r>
        <w:r w:rsidR="00F21BDD" w:rsidRPr="00A84BDB">
          <w:rPr>
            <w:rFonts w:ascii="Arial" w:hAnsi="Arial" w:cs="Arial"/>
            <w:b w:val="0"/>
            <w:bCs w:val="0"/>
            <w:i w:val="0"/>
            <w:noProof/>
            <w:sz w:val="22"/>
            <w:szCs w:val="22"/>
          </w:rPr>
          <w:tab/>
        </w:r>
        <w:r w:rsidR="00F21BDD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>Zaključak</w:t>
        </w:r>
        <w:r w:rsidR="00F21BDD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ab/>
        </w:r>
        <w:r w:rsidR="00FD4260" w:rsidRPr="00A84BDB">
          <w:rPr>
            <w:rFonts w:ascii="Arial" w:hAnsi="Arial" w:cs="Arial"/>
            <w:i w:val="0"/>
            <w:noProof/>
            <w:webHidden/>
            <w:sz w:val="22"/>
            <w:szCs w:val="22"/>
          </w:rPr>
          <w:t>3</w:t>
        </w:r>
        <w:r w:rsidR="00DF44F6">
          <w:rPr>
            <w:rFonts w:ascii="Arial" w:hAnsi="Arial" w:cs="Arial"/>
            <w:i w:val="0"/>
            <w:noProof/>
            <w:webHidden/>
            <w:sz w:val="22"/>
            <w:szCs w:val="22"/>
          </w:rPr>
          <w:t>3</w:t>
        </w:r>
        <w:r w:rsidR="00F21BDD" w:rsidRPr="00A84BDB">
          <w:rPr>
            <w:rStyle w:val="Hyperlink"/>
            <w:rFonts w:ascii="Arial" w:hAnsi="Arial" w:cs="Arial"/>
            <w:i w:val="0"/>
            <w:noProof/>
            <w:sz w:val="22"/>
            <w:szCs w:val="22"/>
          </w:rPr>
          <w:t xml:space="preserve"> </w:t>
        </w:r>
      </w:hyperlink>
    </w:p>
    <w:p w14:paraId="5FF354C5" w14:textId="77777777" w:rsidR="00F21BDD" w:rsidRPr="00A84BDB" w:rsidRDefault="00F21BDD" w:rsidP="00F21BDD">
      <w:pPr>
        <w:spacing w:after="60"/>
        <w:rPr>
          <w:rFonts w:cs="Arial"/>
          <w:iCs/>
        </w:rPr>
      </w:pPr>
    </w:p>
    <w:p w14:paraId="16A41736" w14:textId="1507F431" w:rsidR="00F21BDD" w:rsidRDefault="00F21BDD" w:rsidP="00F21BDD">
      <w:pPr>
        <w:jc w:val="center"/>
        <w:rPr>
          <w:sz w:val="23"/>
          <w:szCs w:val="23"/>
        </w:rPr>
      </w:pPr>
      <w:r w:rsidRPr="00F21BDD">
        <w:rPr>
          <w:rFonts w:cs="Arial"/>
          <w:b/>
          <w:iCs/>
        </w:rPr>
        <w:fldChar w:fldCharType="end"/>
      </w:r>
    </w:p>
    <w:p w14:paraId="1BE4C027" w14:textId="77777777" w:rsidR="00F21BDD" w:rsidRDefault="00F21BDD" w:rsidP="0020402C">
      <w:pPr>
        <w:jc w:val="center"/>
        <w:rPr>
          <w:sz w:val="23"/>
          <w:szCs w:val="23"/>
        </w:rPr>
      </w:pPr>
    </w:p>
    <w:p w14:paraId="55ADB810" w14:textId="77777777" w:rsidR="00F21BDD" w:rsidRDefault="00F21BDD" w:rsidP="0020402C">
      <w:pPr>
        <w:jc w:val="center"/>
        <w:rPr>
          <w:sz w:val="23"/>
          <w:szCs w:val="23"/>
        </w:rPr>
      </w:pPr>
    </w:p>
    <w:p w14:paraId="00D43884" w14:textId="77777777" w:rsidR="00F21BDD" w:rsidRDefault="00F21BDD" w:rsidP="0020402C">
      <w:pPr>
        <w:jc w:val="center"/>
        <w:rPr>
          <w:sz w:val="23"/>
          <w:szCs w:val="23"/>
        </w:rPr>
      </w:pPr>
    </w:p>
    <w:p w14:paraId="0F7712E4" w14:textId="77777777" w:rsidR="00F21BDD" w:rsidRDefault="00F21BDD" w:rsidP="0020402C">
      <w:pPr>
        <w:jc w:val="center"/>
        <w:rPr>
          <w:sz w:val="23"/>
          <w:szCs w:val="23"/>
        </w:rPr>
      </w:pPr>
    </w:p>
    <w:p w14:paraId="418485E6" w14:textId="77777777" w:rsidR="00F21BDD" w:rsidRDefault="00F21BDD" w:rsidP="0020402C">
      <w:pPr>
        <w:jc w:val="center"/>
        <w:rPr>
          <w:sz w:val="23"/>
          <w:szCs w:val="23"/>
        </w:rPr>
      </w:pPr>
    </w:p>
    <w:p w14:paraId="1BAAE1B6" w14:textId="77777777" w:rsidR="00F21BDD" w:rsidRDefault="00F21BDD" w:rsidP="0020402C">
      <w:pPr>
        <w:jc w:val="center"/>
        <w:rPr>
          <w:sz w:val="23"/>
          <w:szCs w:val="23"/>
        </w:rPr>
      </w:pPr>
    </w:p>
    <w:p w14:paraId="1C34CB09" w14:textId="77777777" w:rsidR="00F21BDD" w:rsidRDefault="00F21BDD" w:rsidP="0020402C">
      <w:pPr>
        <w:jc w:val="center"/>
        <w:rPr>
          <w:sz w:val="23"/>
          <w:szCs w:val="23"/>
        </w:rPr>
      </w:pPr>
    </w:p>
    <w:p w14:paraId="53ED8E50" w14:textId="77777777" w:rsidR="00F21BDD" w:rsidRDefault="00F21BDD" w:rsidP="0020402C">
      <w:pPr>
        <w:jc w:val="center"/>
        <w:rPr>
          <w:sz w:val="23"/>
          <w:szCs w:val="23"/>
        </w:rPr>
      </w:pPr>
    </w:p>
    <w:p w14:paraId="46C7FC20" w14:textId="77777777" w:rsidR="00F21BDD" w:rsidRDefault="00F21BDD" w:rsidP="0020402C">
      <w:pPr>
        <w:jc w:val="center"/>
        <w:rPr>
          <w:sz w:val="23"/>
          <w:szCs w:val="23"/>
        </w:rPr>
      </w:pPr>
    </w:p>
    <w:p w14:paraId="070D7722" w14:textId="77777777" w:rsidR="00F21BDD" w:rsidRDefault="00F21BDD" w:rsidP="0020402C">
      <w:pPr>
        <w:jc w:val="center"/>
        <w:rPr>
          <w:sz w:val="23"/>
          <w:szCs w:val="23"/>
        </w:rPr>
      </w:pPr>
    </w:p>
    <w:p w14:paraId="5F6B282F" w14:textId="77777777" w:rsidR="00F21BDD" w:rsidRDefault="00F21BDD" w:rsidP="0020402C">
      <w:pPr>
        <w:jc w:val="center"/>
        <w:rPr>
          <w:sz w:val="23"/>
          <w:szCs w:val="23"/>
        </w:rPr>
      </w:pPr>
    </w:p>
    <w:p w14:paraId="4521C395" w14:textId="77777777" w:rsidR="00F21BDD" w:rsidRDefault="00F21BDD" w:rsidP="0020402C">
      <w:pPr>
        <w:jc w:val="center"/>
        <w:rPr>
          <w:sz w:val="23"/>
          <w:szCs w:val="23"/>
        </w:rPr>
      </w:pPr>
    </w:p>
    <w:p w14:paraId="68D03483" w14:textId="77777777" w:rsidR="00F21BDD" w:rsidRDefault="00F21BDD" w:rsidP="0020402C">
      <w:pPr>
        <w:jc w:val="center"/>
        <w:rPr>
          <w:sz w:val="23"/>
          <w:szCs w:val="23"/>
        </w:rPr>
      </w:pPr>
    </w:p>
    <w:p w14:paraId="735C63E2" w14:textId="77777777" w:rsidR="00F21BDD" w:rsidRDefault="00F21BDD" w:rsidP="0020402C">
      <w:pPr>
        <w:jc w:val="center"/>
        <w:rPr>
          <w:sz w:val="23"/>
          <w:szCs w:val="23"/>
        </w:rPr>
      </w:pPr>
    </w:p>
    <w:p w14:paraId="3936D7E9" w14:textId="77777777" w:rsidR="00F21BDD" w:rsidRDefault="00F21BDD" w:rsidP="0020402C">
      <w:pPr>
        <w:jc w:val="center"/>
        <w:rPr>
          <w:sz w:val="23"/>
          <w:szCs w:val="23"/>
        </w:rPr>
      </w:pPr>
    </w:p>
    <w:p w14:paraId="500EB692" w14:textId="77777777" w:rsidR="00F21BDD" w:rsidRDefault="00F21BDD" w:rsidP="0020402C">
      <w:pPr>
        <w:jc w:val="center"/>
        <w:rPr>
          <w:sz w:val="23"/>
          <w:szCs w:val="23"/>
        </w:rPr>
      </w:pPr>
    </w:p>
    <w:p w14:paraId="217220B7" w14:textId="77777777" w:rsidR="00F21BDD" w:rsidRDefault="00F21BDD" w:rsidP="0020402C">
      <w:pPr>
        <w:jc w:val="center"/>
        <w:rPr>
          <w:sz w:val="23"/>
          <w:szCs w:val="23"/>
        </w:rPr>
      </w:pPr>
    </w:p>
    <w:p w14:paraId="6B7D78BD" w14:textId="77777777" w:rsidR="00F21BDD" w:rsidRDefault="00F21BDD" w:rsidP="0020402C">
      <w:pPr>
        <w:jc w:val="center"/>
        <w:rPr>
          <w:sz w:val="23"/>
          <w:szCs w:val="23"/>
        </w:rPr>
      </w:pPr>
    </w:p>
    <w:p w14:paraId="24F4E620" w14:textId="77777777" w:rsidR="00F21BDD" w:rsidRDefault="00F21BDD" w:rsidP="0020402C">
      <w:pPr>
        <w:jc w:val="center"/>
        <w:rPr>
          <w:sz w:val="23"/>
          <w:szCs w:val="23"/>
        </w:rPr>
      </w:pPr>
    </w:p>
    <w:p w14:paraId="61B413F1" w14:textId="77777777" w:rsidR="00F21BDD" w:rsidRDefault="00F21BDD" w:rsidP="0020402C">
      <w:pPr>
        <w:jc w:val="center"/>
        <w:rPr>
          <w:sz w:val="23"/>
          <w:szCs w:val="23"/>
        </w:rPr>
      </w:pPr>
    </w:p>
    <w:p w14:paraId="48E679AB" w14:textId="77777777" w:rsidR="00F21BDD" w:rsidRDefault="00F21BDD" w:rsidP="0020402C">
      <w:pPr>
        <w:jc w:val="center"/>
        <w:rPr>
          <w:sz w:val="23"/>
          <w:szCs w:val="23"/>
        </w:rPr>
      </w:pPr>
    </w:p>
    <w:p w14:paraId="69038059" w14:textId="77777777" w:rsidR="00F21BDD" w:rsidRDefault="00F21BDD" w:rsidP="0020402C">
      <w:pPr>
        <w:jc w:val="center"/>
        <w:rPr>
          <w:sz w:val="23"/>
          <w:szCs w:val="23"/>
        </w:rPr>
      </w:pPr>
    </w:p>
    <w:p w14:paraId="315188B7" w14:textId="77777777" w:rsidR="00F21BDD" w:rsidRDefault="00F21BDD" w:rsidP="0020402C">
      <w:pPr>
        <w:jc w:val="center"/>
        <w:rPr>
          <w:sz w:val="23"/>
          <w:szCs w:val="23"/>
        </w:rPr>
      </w:pPr>
    </w:p>
    <w:p w14:paraId="51075BD3" w14:textId="77777777" w:rsidR="00F21BDD" w:rsidRDefault="00F21BDD" w:rsidP="0020402C">
      <w:pPr>
        <w:jc w:val="center"/>
        <w:rPr>
          <w:sz w:val="23"/>
          <w:szCs w:val="23"/>
        </w:rPr>
      </w:pPr>
    </w:p>
    <w:p w14:paraId="1F2C16EB" w14:textId="77777777" w:rsidR="00F21BDD" w:rsidRDefault="00F21BDD" w:rsidP="0020402C">
      <w:pPr>
        <w:jc w:val="center"/>
        <w:rPr>
          <w:sz w:val="23"/>
          <w:szCs w:val="23"/>
        </w:rPr>
      </w:pPr>
    </w:p>
    <w:p w14:paraId="0B45FAD0" w14:textId="77777777" w:rsidR="00F21BDD" w:rsidRDefault="00F21BDD" w:rsidP="0020402C">
      <w:pPr>
        <w:jc w:val="center"/>
        <w:rPr>
          <w:sz w:val="23"/>
          <w:szCs w:val="23"/>
        </w:rPr>
      </w:pPr>
    </w:p>
    <w:p w14:paraId="0895878C" w14:textId="77777777" w:rsidR="00F21BDD" w:rsidRDefault="00F21BDD" w:rsidP="0020402C">
      <w:pPr>
        <w:jc w:val="center"/>
        <w:rPr>
          <w:sz w:val="23"/>
          <w:szCs w:val="23"/>
        </w:rPr>
      </w:pPr>
    </w:p>
    <w:p w14:paraId="51B4A47B" w14:textId="77777777" w:rsidR="00F21BDD" w:rsidRDefault="00F21BDD" w:rsidP="0020402C">
      <w:pPr>
        <w:jc w:val="center"/>
        <w:rPr>
          <w:sz w:val="23"/>
          <w:szCs w:val="23"/>
        </w:rPr>
      </w:pPr>
    </w:p>
    <w:p w14:paraId="7CD432CB" w14:textId="77777777" w:rsidR="00F21BDD" w:rsidRDefault="00F21BDD" w:rsidP="0020402C">
      <w:pPr>
        <w:jc w:val="center"/>
        <w:rPr>
          <w:sz w:val="23"/>
          <w:szCs w:val="23"/>
        </w:rPr>
      </w:pPr>
    </w:p>
    <w:p w14:paraId="6416ABC4" w14:textId="77777777" w:rsidR="00F21BDD" w:rsidRDefault="00F21BDD" w:rsidP="0020402C">
      <w:pPr>
        <w:jc w:val="center"/>
        <w:rPr>
          <w:sz w:val="23"/>
          <w:szCs w:val="23"/>
        </w:rPr>
      </w:pPr>
    </w:p>
    <w:p w14:paraId="40EB4174" w14:textId="77777777" w:rsidR="00AC469D" w:rsidRDefault="00AC469D" w:rsidP="0020402C">
      <w:pPr>
        <w:jc w:val="center"/>
        <w:rPr>
          <w:sz w:val="23"/>
          <w:szCs w:val="23"/>
        </w:rPr>
      </w:pPr>
    </w:p>
    <w:p w14:paraId="274D93FE" w14:textId="77777777" w:rsidR="00F21BDD" w:rsidRDefault="00F21BDD" w:rsidP="0020402C">
      <w:pPr>
        <w:jc w:val="center"/>
        <w:rPr>
          <w:sz w:val="23"/>
          <w:szCs w:val="23"/>
        </w:rPr>
      </w:pPr>
    </w:p>
    <w:p w14:paraId="2BD0A5AA" w14:textId="77777777" w:rsidR="00713CC9" w:rsidRDefault="00713CC9" w:rsidP="00AC469D">
      <w:pPr>
        <w:spacing w:after="120"/>
        <w:jc w:val="center"/>
        <w:rPr>
          <w:sz w:val="23"/>
          <w:szCs w:val="23"/>
        </w:rPr>
      </w:pPr>
    </w:p>
    <w:p w14:paraId="2FB4A4EB" w14:textId="77777777" w:rsidR="00713CC9" w:rsidRDefault="00713CC9" w:rsidP="0020402C">
      <w:pPr>
        <w:jc w:val="center"/>
        <w:rPr>
          <w:sz w:val="23"/>
          <w:szCs w:val="23"/>
        </w:rPr>
      </w:pPr>
    </w:p>
    <w:p w14:paraId="479E8C78" w14:textId="77777777" w:rsidR="00713CC9" w:rsidRDefault="00713CC9" w:rsidP="0020402C">
      <w:pPr>
        <w:jc w:val="center"/>
        <w:rPr>
          <w:sz w:val="23"/>
          <w:szCs w:val="23"/>
        </w:rPr>
      </w:pPr>
    </w:p>
    <w:p w14:paraId="47F09E1B" w14:textId="77777777" w:rsidR="00F21BDD" w:rsidRDefault="00F21BDD" w:rsidP="00FD4260">
      <w:pPr>
        <w:rPr>
          <w:sz w:val="23"/>
          <w:szCs w:val="23"/>
        </w:rPr>
      </w:pPr>
    </w:p>
    <w:p w14:paraId="70654FF8" w14:textId="77777777" w:rsidR="00F21BDD" w:rsidRPr="00F21BDD" w:rsidRDefault="00F21BDD" w:rsidP="00F2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rPr>
          <w:b/>
          <w:bCs/>
          <w:sz w:val="10"/>
          <w:szCs w:val="10"/>
        </w:rPr>
      </w:pPr>
      <w:bookmarkStart w:id="1" w:name="_Hlk180151793"/>
    </w:p>
    <w:p w14:paraId="7C609E3F" w14:textId="3CAA6805" w:rsidR="00ED130F" w:rsidRDefault="00F21BDD" w:rsidP="00F2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jc w:val="center"/>
        <w:rPr>
          <w:b/>
          <w:bCs/>
        </w:rPr>
      </w:pPr>
      <w:r>
        <w:rPr>
          <w:b/>
          <w:bCs/>
        </w:rPr>
        <w:t xml:space="preserve">1. </w:t>
      </w:r>
      <w:r w:rsidR="008F4EF6">
        <w:rPr>
          <w:b/>
          <w:bCs/>
        </w:rPr>
        <w:t>UVOD</w:t>
      </w:r>
    </w:p>
    <w:p w14:paraId="69F5A3BB" w14:textId="77777777" w:rsidR="00F21BDD" w:rsidRPr="00F21BDD" w:rsidRDefault="00F21BDD" w:rsidP="00F2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rPr>
          <w:b/>
          <w:bCs/>
          <w:sz w:val="10"/>
          <w:szCs w:val="10"/>
        </w:rPr>
      </w:pPr>
    </w:p>
    <w:p w14:paraId="21A3C675" w14:textId="77777777" w:rsidR="00ED130F" w:rsidRPr="00C139B8" w:rsidRDefault="00ED130F" w:rsidP="00ED130F">
      <w:pPr>
        <w:tabs>
          <w:tab w:val="left" w:pos="2003"/>
        </w:tabs>
        <w:jc w:val="both"/>
      </w:pPr>
    </w:p>
    <w:bookmarkEnd w:id="1"/>
    <w:p w14:paraId="3B4FF973" w14:textId="77777777" w:rsidR="00EB4FFC" w:rsidRDefault="00EB4FFC" w:rsidP="00EB4FFC">
      <w:pPr>
        <w:jc w:val="both"/>
      </w:pPr>
      <w:r>
        <w:t>JP „Šume Tuzlanskog kantona“ d.d. Kladanj, u skladu sa Zakonom o finansijskom upravljanju i kontroli u javnom sektoru u Federaciji Bosne i Hercegovine („Službene novine FBiH“, broj 38/16) i Smjernicama za upravljanje rizicima u javnom sektoru u Federaciji Bosne i Hercegovine („Službene novine FBiH“, broj 42/22), uspostavilo je funkcionalan sistem upravljanja rizicima kroz vođenje Registra rizika, s ciljem pravovremene identifikacije rizika u poslovnim procesima Društva, njihove procjene prema vjerovatnoći nastanka i mogućim posljedicama, te planiranja i provođenja odgovarajućih kontrolnih mjera.</w:t>
      </w:r>
    </w:p>
    <w:p w14:paraId="0621951C" w14:textId="77777777" w:rsidR="00EB4FFC" w:rsidRDefault="00EB4FFC" w:rsidP="00EB4FFC">
      <w:pPr>
        <w:jc w:val="both"/>
      </w:pPr>
    </w:p>
    <w:p w14:paraId="51620EF7" w14:textId="77777777" w:rsidR="00EB4FFC" w:rsidRDefault="00EB4FFC" w:rsidP="00EB4FFC">
      <w:pPr>
        <w:jc w:val="both"/>
      </w:pPr>
      <w:r>
        <w:t>Upravljanje rizicima kod Društva predstavlja kontinuiran proces koji podrazumijeva stalno praćenje postojećih i prepoznavanje novih rizika, kao i sagledavanje mogućih prilika koje se mogu pojaviti u vezi s njima. S obzirom na stalne promjene u poslovnom, ekonomskom i zakonodavnom okruženju, dolazi do izmjena u strukturi rizika i njihovom značaju, kao i u ciljevima Društva. Iz tog razloga, analiza unutrašnjeg i vanjskog okruženja predstavlja polaznu osnovu za sistematsko sagledavanje rizika, dok se ciljevi Društva definiraju u skladu s njegovom misijom, vizijom i strateškim opredjeljenjima.</w:t>
      </w:r>
    </w:p>
    <w:p w14:paraId="39E4F19F" w14:textId="77777777" w:rsidR="00EB4FFC" w:rsidRDefault="00EB4FFC" w:rsidP="00EB4FFC">
      <w:pPr>
        <w:jc w:val="both"/>
      </w:pPr>
    </w:p>
    <w:p w14:paraId="1F163D13" w14:textId="77777777" w:rsidR="00EB4FFC" w:rsidRDefault="00EB4FFC" w:rsidP="00EB4FFC">
      <w:pPr>
        <w:jc w:val="both"/>
      </w:pPr>
      <w:r>
        <w:t>Registar rizika vodi se na osnovu standardiziranih obrazaca za identifikaciju i procjenu rizika, u kojima se evidentiraju osnovne karakteristike rizika, uključujući njihov opis, uzroke i moguće posljedice, rezultate procjene, kao i planirane mjere za postupanje po riziku, rokove za njihovu realizaciju i odgovorne nosioce aktivnosti.</w:t>
      </w:r>
    </w:p>
    <w:p w14:paraId="3331D35A" w14:textId="77777777" w:rsidR="00EB4FFC" w:rsidRDefault="00EB4FFC" w:rsidP="00EB4FFC">
      <w:pPr>
        <w:jc w:val="both"/>
      </w:pPr>
    </w:p>
    <w:p w14:paraId="1985E82F" w14:textId="77777777" w:rsidR="00EB4FFC" w:rsidRDefault="00EB4FFC" w:rsidP="00EB4FFC">
      <w:pPr>
        <w:jc w:val="both"/>
      </w:pPr>
      <w:r>
        <w:t>Društvo će kontinuirano preispitivati identificirane rizike kako bi se osigurala primjerenost i djelotvornost planiranih odgovora na rizike, te kako bi se očuvala usklađenost sa strateškim i operativnim ciljevima. U tom smislu osigurava se redovno praćenje i interno izvještavanje, s ciljem da svi relevantni rizici budu pravovremeno prepoznati i povezani sa postavljenim ciljevima.</w:t>
      </w:r>
    </w:p>
    <w:p w14:paraId="4129074D" w14:textId="77777777" w:rsidR="00EB4FFC" w:rsidRDefault="00EB4FFC" w:rsidP="00EB4FFC">
      <w:pPr>
        <w:jc w:val="both"/>
      </w:pPr>
    </w:p>
    <w:p w14:paraId="5E09DF9A" w14:textId="77777777" w:rsidR="00EB4FFC" w:rsidRDefault="00EB4FFC" w:rsidP="00EB4FFC">
      <w:pPr>
        <w:jc w:val="both"/>
      </w:pPr>
      <w:r>
        <w:t>Registar rizika se ažurira prema stvarnim potrebama, a najmanje jednom godišnje, radi provjere da li su predviđene mjere realizirane i da li su dale planirane rezultate. Pored najznačajnijih rizika, u registru se evidentiraju i rizici nižeg stepena, ali sa potencijalom uticaja na poslovne procese, što omogućava sveobuhvatnije upravljanje rizicima i kvalitetnije izvještavanje.</w:t>
      </w:r>
    </w:p>
    <w:p w14:paraId="3BD3ED7D" w14:textId="77777777" w:rsidR="00EB4FFC" w:rsidRDefault="00EB4FFC" w:rsidP="00EB4FFC">
      <w:pPr>
        <w:jc w:val="both"/>
      </w:pPr>
    </w:p>
    <w:p w14:paraId="6BAC2125" w14:textId="4C4AA662" w:rsidR="008F4EF6" w:rsidRDefault="00EB4FFC" w:rsidP="00EB4FFC">
      <w:pPr>
        <w:jc w:val="both"/>
      </w:pPr>
      <w:r>
        <w:t>Procijenjeni rizici predmet su kontinuiranog razmatranja i izvještavanja u okviru sistema upravljanja Društvom, s ciljem pravovremenog reagovanja u situacijama kada je potrebno utvrditi dodatne mjere, te poduzeti odgovarajuće korektivne i preventivne aktivnosti radi smanjenja eventualnih negativnih posljedica po ostvarivanje ciljeva Društva, unapređenje internih kontrola i jačanje povjerenja zainteresirane javnosti u zakonit i odgovoran rad Društva.</w:t>
      </w:r>
    </w:p>
    <w:p w14:paraId="6AF94273" w14:textId="77777777" w:rsidR="008F4EF6" w:rsidRDefault="008F4EF6" w:rsidP="008F4EF6">
      <w:pPr>
        <w:jc w:val="both"/>
      </w:pPr>
    </w:p>
    <w:p w14:paraId="2E5F898F" w14:textId="77777777" w:rsidR="008F4EF6" w:rsidRDefault="008F4EF6" w:rsidP="008F4EF6">
      <w:pPr>
        <w:jc w:val="both"/>
      </w:pPr>
    </w:p>
    <w:p w14:paraId="3076AAED" w14:textId="77777777" w:rsidR="008F4EF6" w:rsidRDefault="008F4EF6" w:rsidP="008F4EF6">
      <w:pPr>
        <w:jc w:val="both"/>
      </w:pPr>
    </w:p>
    <w:p w14:paraId="24C2F3F4" w14:textId="77777777" w:rsidR="008F4EF6" w:rsidRDefault="008F4EF6" w:rsidP="008F4EF6">
      <w:pPr>
        <w:jc w:val="both"/>
      </w:pPr>
    </w:p>
    <w:p w14:paraId="65303C6E" w14:textId="77777777" w:rsidR="008F4EF6" w:rsidRDefault="008F4EF6" w:rsidP="008F4EF6">
      <w:pPr>
        <w:jc w:val="both"/>
      </w:pPr>
    </w:p>
    <w:p w14:paraId="2320C133" w14:textId="77777777" w:rsidR="008F4EF6" w:rsidRDefault="008F4EF6" w:rsidP="008F4EF6">
      <w:pPr>
        <w:jc w:val="both"/>
      </w:pPr>
    </w:p>
    <w:p w14:paraId="38FA75EF" w14:textId="77777777" w:rsidR="008F4EF6" w:rsidRDefault="008F4EF6" w:rsidP="008F4EF6">
      <w:pPr>
        <w:jc w:val="both"/>
      </w:pPr>
    </w:p>
    <w:p w14:paraId="21B2D17D" w14:textId="77777777" w:rsidR="008F4EF6" w:rsidRDefault="008F4EF6" w:rsidP="008F4EF6">
      <w:pPr>
        <w:jc w:val="both"/>
      </w:pPr>
    </w:p>
    <w:p w14:paraId="0B1948B0" w14:textId="77777777" w:rsidR="008F4EF6" w:rsidRDefault="008F4EF6" w:rsidP="008F4EF6">
      <w:pPr>
        <w:jc w:val="both"/>
      </w:pPr>
    </w:p>
    <w:p w14:paraId="602D4BA4" w14:textId="77777777" w:rsidR="008F4EF6" w:rsidRDefault="008F4EF6" w:rsidP="008F4EF6">
      <w:pPr>
        <w:jc w:val="both"/>
      </w:pPr>
    </w:p>
    <w:p w14:paraId="71563992" w14:textId="77777777" w:rsidR="008F4EF6" w:rsidRDefault="008F4EF6" w:rsidP="008F4EF6">
      <w:pPr>
        <w:jc w:val="both"/>
      </w:pPr>
    </w:p>
    <w:p w14:paraId="104DC135" w14:textId="77777777" w:rsidR="00AC469D" w:rsidRDefault="00AC469D" w:rsidP="008F4EF6">
      <w:pPr>
        <w:jc w:val="both"/>
      </w:pPr>
    </w:p>
    <w:p w14:paraId="3E8EB94A" w14:textId="77777777" w:rsidR="00FD4260" w:rsidRDefault="00FD4260" w:rsidP="008F4EF6">
      <w:pPr>
        <w:jc w:val="both"/>
      </w:pPr>
    </w:p>
    <w:p w14:paraId="77FF8D1C" w14:textId="77777777" w:rsidR="00FD4260" w:rsidRDefault="00FD4260" w:rsidP="008F4EF6">
      <w:pPr>
        <w:jc w:val="both"/>
      </w:pPr>
    </w:p>
    <w:p w14:paraId="7F1533D7" w14:textId="77777777" w:rsidR="00FD4260" w:rsidRPr="00F21BDD" w:rsidRDefault="00FD4260" w:rsidP="00FD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rPr>
          <w:b/>
          <w:bCs/>
          <w:sz w:val="10"/>
          <w:szCs w:val="10"/>
        </w:rPr>
      </w:pPr>
    </w:p>
    <w:p w14:paraId="6B72C6CC" w14:textId="75886131" w:rsidR="00FD4260" w:rsidRDefault="00FD4260" w:rsidP="00FD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jc w:val="center"/>
        <w:rPr>
          <w:b/>
          <w:bCs/>
        </w:rPr>
      </w:pPr>
      <w:r>
        <w:rPr>
          <w:b/>
          <w:bCs/>
        </w:rPr>
        <w:t>2. REGISTAR RIZIKA</w:t>
      </w:r>
    </w:p>
    <w:p w14:paraId="2D417E84" w14:textId="77777777" w:rsidR="00FD4260" w:rsidRPr="00F21BDD" w:rsidRDefault="00FD4260" w:rsidP="00FD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rPr>
          <w:b/>
          <w:bCs/>
          <w:sz w:val="10"/>
          <w:szCs w:val="10"/>
        </w:rPr>
      </w:pPr>
    </w:p>
    <w:p w14:paraId="449F51EA" w14:textId="77777777" w:rsidR="00FD4260" w:rsidRPr="00C139B8" w:rsidRDefault="00FD4260" w:rsidP="00FD4260">
      <w:pPr>
        <w:tabs>
          <w:tab w:val="left" w:pos="2003"/>
        </w:tabs>
        <w:jc w:val="both"/>
      </w:pPr>
    </w:p>
    <w:p w14:paraId="7D979D86" w14:textId="77777777" w:rsidR="00EB4FFC" w:rsidRDefault="00EB4FFC" w:rsidP="00EB4FFC">
      <w:pPr>
        <w:jc w:val="both"/>
      </w:pPr>
      <w:r>
        <w:t>Registar rizika po organizacionim jedinicama u JP „Šume Tuzlanskog kantona“ d.d. Kladanj prikazuje identificirane rizike i pripadajuće podatke kroz standardizirane obrasce, čime se osigurava jedinstven i sistematičan pristup praćenju i upravljanju rizicima u okviru Društva. Svaka organizaciona jedinica popunjava propisane obrasce u skladu sa svojim nadležnostima i poslovnim procesima, pri čemu se evidentiraju potencijalne prijetnje, njihovi uzroci, moguće posljedice i odgovorne osobe za postupanje po rizicima.</w:t>
      </w:r>
    </w:p>
    <w:p w14:paraId="3C830635" w14:textId="77777777" w:rsidR="00EB4FFC" w:rsidRDefault="00EB4FFC" w:rsidP="00EB4FFC">
      <w:pPr>
        <w:jc w:val="both"/>
      </w:pPr>
    </w:p>
    <w:p w14:paraId="0991E1B8" w14:textId="77777777" w:rsidR="00EB4FFC" w:rsidRDefault="00EB4FFC" w:rsidP="00EB4FFC">
      <w:pPr>
        <w:jc w:val="both"/>
      </w:pPr>
      <w:r>
        <w:t>Struktura obrazaca omogućava procjenu vjerovatnoće nastanka i stepena uticaja rizika, utvrđivanje odgovarajućih kontrolnih aktivnosti, kao i definisanje rokova za njihovu realizaciju. Na ovaj način obezbjeđuje se transparentno praćenje rizika, jačanje odgovornosti i blagovremeno reagovanje na rizike u svim segmentima poslovanja Društva.</w:t>
      </w:r>
    </w:p>
    <w:p w14:paraId="3C8D07BE" w14:textId="77777777" w:rsidR="00EB4FFC" w:rsidRDefault="00EB4FFC" w:rsidP="00EB4FFC">
      <w:pPr>
        <w:jc w:val="both"/>
      </w:pPr>
    </w:p>
    <w:p w14:paraId="096ECAD6" w14:textId="77777777" w:rsidR="00EB4FFC" w:rsidRDefault="00EB4FFC" w:rsidP="00EB4FFC">
      <w:pPr>
        <w:jc w:val="both"/>
      </w:pPr>
      <w:r>
        <w:t>Primjena obrazaca Registra rizika po organizacionim jedinicama olakšava objedinjavanje podataka na nivou Društva, čime se Upravi i rukovodstvu omogućava potpun uvid u ukupnu strukturu rizika, praćenje djelotvornosti provedenih mjera, kao i planiranje daljih aktivnosti s ciljem smanjenja negativnih uticaja na poslovne procese.</w:t>
      </w:r>
    </w:p>
    <w:p w14:paraId="7A6819CD" w14:textId="77777777" w:rsidR="00EB4FFC" w:rsidRDefault="00EB4FFC" w:rsidP="00EB4FFC">
      <w:pPr>
        <w:jc w:val="both"/>
      </w:pPr>
    </w:p>
    <w:p w14:paraId="06B2D82B" w14:textId="77777777" w:rsidR="00EB4FFC" w:rsidRDefault="00EB4FFC" w:rsidP="00EB4FFC">
      <w:pPr>
        <w:jc w:val="both"/>
      </w:pPr>
      <w:r>
        <w:t>Popunjavanje obrazaca podrazumijeva kontinuiranu saradnju između službi, sektora i organizacionih jedinica, kako bi se osiguralo da svi relevantni rizici budu pravovremeno evidentirani, precizno opisani i ažurno praćeni. Svaka organizaciona jedinica odgovorna je za redovno ažuriranje podataka i izvještavanje o statusu realizacije mjera, čime se osigurava pouzdanost, dosljednost i kvaliteta informacija u okviru cjelokupnog Registra rizika.</w:t>
      </w:r>
    </w:p>
    <w:p w14:paraId="161BA57E" w14:textId="77777777" w:rsidR="00EB4FFC" w:rsidRDefault="00EB4FFC" w:rsidP="00EB4FFC">
      <w:pPr>
        <w:jc w:val="both"/>
      </w:pPr>
    </w:p>
    <w:p w14:paraId="3DA88B45" w14:textId="77777777" w:rsidR="00EB4FFC" w:rsidRDefault="00EB4FFC" w:rsidP="00EB4FFC">
      <w:pPr>
        <w:jc w:val="both"/>
      </w:pPr>
      <w:r>
        <w:t>Pored identifikacije i dokumentovanja rizika, obrasci imaju i značajnu ulogu u planiranju i unapređenju sistema internih kontrola, jer omogućavaju proaktivan pristup u sprječavanju ili umanjenju mogućih negativnih posljedica. Analiza popunjenih obrazaca doprinosi prepoznavanju trendova, učestalih problema i područja u kojima je neophodno dodatno jačati kontrolne mehanizme ili usmjeriti resurse.</w:t>
      </w:r>
    </w:p>
    <w:p w14:paraId="05F3AE43" w14:textId="77777777" w:rsidR="00EB4FFC" w:rsidRDefault="00EB4FFC" w:rsidP="00EB4FFC">
      <w:pPr>
        <w:jc w:val="both"/>
      </w:pPr>
    </w:p>
    <w:p w14:paraId="6B158974" w14:textId="7070EBCC" w:rsidR="00F21BDD" w:rsidRDefault="00EB4FFC" w:rsidP="00EB4FFC">
      <w:pPr>
        <w:jc w:val="both"/>
        <w:rPr>
          <w:sz w:val="23"/>
          <w:szCs w:val="23"/>
        </w:rPr>
      </w:pPr>
      <w:r>
        <w:t>Na nivou Društva, objedinjavanje podataka iz svih organizacionih jedinica omogućava strateško upravljanje rizicima, jasno definisanje prioriteta i donošenje upravljačkih odluka zasnovanih na pouzdanim i ažurnim informacijama. Ovakav pristup osigurava da Registar rizika ne predstavlja samo formalnu evidenciju, već stvarni upravljački alat za unapređenje sigurnosti, efikasnosti i transparentnosti poslovanja JP „Šume Tuzlanskog kantona“ d.d. Kladanj.</w:t>
      </w:r>
    </w:p>
    <w:p w14:paraId="246F50DC" w14:textId="77777777" w:rsidR="00F21BDD" w:rsidRDefault="00F21BDD" w:rsidP="008F4EF6">
      <w:pPr>
        <w:jc w:val="both"/>
        <w:rPr>
          <w:sz w:val="23"/>
          <w:szCs w:val="23"/>
        </w:rPr>
      </w:pPr>
    </w:p>
    <w:p w14:paraId="05268C39" w14:textId="77777777" w:rsidR="00F21BDD" w:rsidRDefault="00F21BDD" w:rsidP="008F4EF6">
      <w:pPr>
        <w:jc w:val="both"/>
        <w:rPr>
          <w:sz w:val="23"/>
          <w:szCs w:val="23"/>
        </w:rPr>
      </w:pPr>
    </w:p>
    <w:p w14:paraId="392D7A65" w14:textId="0197D1F2" w:rsidR="00F21BDD" w:rsidRPr="00F21BDD" w:rsidRDefault="00F21BDD" w:rsidP="008F4EF6">
      <w:pPr>
        <w:jc w:val="both"/>
        <w:rPr>
          <w:sz w:val="10"/>
          <w:szCs w:val="10"/>
        </w:rPr>
        <w:sectPr w:rsidR="00F21BDD" w:rsidRPr="00F21BDD" w:rsidSect="00ED130F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6A72690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2052F27F" w14:textId="17945A9C" w:rsidR="00ED130F" w:rsidRDefault="00713CC9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2.1. KABINET DIREKTORA</w:t>
      </w:r>
    </w:p>
    <w:p w14:paraId="3911A56F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02649ADC" w14:textId="77777777" w:rsidR="00ED130F" w:rsidRDefault="00ED130F" w:rsidP="00ED130F">
      <w:pPr>
        <w:jc w:val="center"/>
        <w:rPr>
          <w:rFonts w:cs="Arial"/>
        </w:rPr>
      </w:pPr>
    </w:p>
    <w:p w14:paraId="64C057C6" w14:textId="77777777" w:rsidR="00EE73BB" w:rsidRPr="009220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Smjernice za upravljanje rizicima u javnom sektoru u Federaciji BiH („Službene novine Federacije BiH“, br. 42/22)</w:t>
      </w:r>
    </w:p>
    <w:p w14:paraId="41F426D7" w14:textId="77777777" w:rsidR="00EE73BB" w:rsidRPr="0092209D" w:rsidRDefault="00EE73BB" w:rsidP="00EE73BB">
      <w:pPr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Prilog 1 – Utvrđivanje rizika</w:t>
      </w:r>
    </w:p>
    <w:p w14:paraId="4E82CCC3" w14:textId="77777777" w:rsidR="00EE73BB" w:rsidRPr="0092209D" w:rsidRDefault="00EE73BB" w:rsidP="00EE73BB">
      <w:pPr>
        <w:rPr>
          <w:rFonts w:cs="Arial"/>
          <w:sz w:val="21"/>
          <w:szCs w:val="21"/>
        </w:rPr>
      </w:pPr>
    </w:p>
    <w:tbl>
      <w:tblPr>
        <w:tblStyle w:val="TableGrid"/>
        <w:tblW w:w="15791" w:type="dxa"/>
        <w:tblInd w:w="-856" w:type="dxa"/>
        <w:tblLook w:val="04A0" w:firstRow="1" w:lastRow="0" w:firstColumn="1" w:lastColumn="0" w:noHBand="0" w:noVBand="1"/>
      </w:tblPr>
      <w:tblGrid>
        <w:gridCol w:w="650"/>
        <w:gridCol w:w="3703"/>
        <w:gridCol w:w="2015"/>
        <w:gridCol w:w="2416"/>
        <w:gridCol w:w="2076"/>
        <w:gridCol w:w="2445"/>
        <w:gridCol w:w="2486"/>
      </w:tblGrid>
      <w:tr w:rsidR="00EE73BB" w:rsidRPr="0092209D" w14:paraId="3DD6776B" w14:textId="77777777" w:rsidTr="00106F7B">
        <w:trPr>
          <w:trHeight w:val="432"/>
        </w:trPr>
        <w:tc>
          <w:tcPr>
            <w:tcW w:w="4353" w:type="dxa"/>
            <w:gridSpan w:val="2"/>
            <w:vAlign w:val="center"/>
          </w:tcPr>
          <w:p w14:paraId="0AF639B2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438" w:type="dxa"/>
            <w:gridSpan w:val="5"/>
            <w:vAlign w:val="center"/>
          </w:tcPr>
          <w:p w14:paraId="231027E0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92209D" w14:paraId="48895F56" w14:textId="77777777" w:rsidTr="00106F7B">
        <w:trPr>
          <w:trHeight w:val="439"/>
        </w:trPr>
        <w:tc>
          <w:tcPr>
            <w:tcW w:w="4353" w:type="dxa"/>
            <w:gridSpan w:val="2"/>
            <w:vAlign w:val="center"/>
          </w:tcPr>
          <w:p w14:paraId="67B022CE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438" w:type="dxa"/>
            <w:gridSpan w:val="5"/>
            <w:vAlign w:val="center"/>
          </w:tcPr>
          <w:p w14:paraId="6B3417FE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Kabinet direktora</w:t>
            </w:r>
          </w:p>
        </w:tc>
      </w:tr>
      <w:tr w:rsidR="00EE73BB" w14:paraId="078CDF40" w14:textId="77777777" w:rsidTr="00106F7B">
        <w:trPr>
          <w:trHeight w:val="327"/>
        </w:trPr>
        <w:tc>
          <w:tcPr>
            <w:tcW w:w="15791" w:type="dxa"/>
            <w:gridSpan w:val="7"/>
            <w:vAlign w:val="center"/>
          </w:tcPr>
          <w:p w14:paraId="591B4E04" w14:textId="77777777" w:rsidR="00EE73BB" w:rsidRPr="00B03826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69D86719" w14:textId="77777777" w:rsidTr="00106F7B">
        <w:trPr>
          <w:trHeight w:val="558"/>
        </w:trPr>
        <w:tc>
          <w:tcPr>
            <w:tcW w:w="650" w:type="dxa"/>
            <w:vAlign w:val="center"/>
          </w:tcPr>
          <w:p w14:paraId="425D4E07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sz w:val="20"/>
                <w:szCs w:val="20"/>
              </w:rPr>
              <w:t>R/br.</w:t>
            </w:r>
          </w:p>
        </w:tc>
        <w:tc>
          <w:tcPr>
            <w:tcW w:w="3703" w:type="dxa"/>
            <w:vAlign w:val="center"/>
          </w:tcPr>
          <w:p w14:paraId="108729BA" w14:textId="77777777" w:rsidR="00EE73BB" w:rsidRPr="00082272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PROCES</w:t>
            </w:r>
          </w:p>
        </w:tc>
        <w:tc>
          <w:tcPr>
            <w:tcW w:w="2015" w:type="dxa"/>
            <w:vAlign w:val="center"/>
          </w:tcPr>
          <w:p w14:paraId="2C588D7A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CILJ</w:t>
            </w:r>
          </w:p>
        </w:tc>
        <w:tc>
          <w:tcPr>
            <w:tcW w:w="2416" w:type="dxa"/>
            <w:vAlign w:val="center"/>
          </w:tcPr>
          <w:p w14:paraId="5C38510B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RIZIK</w:t>
            </w:r>
          </w:p>
        </w:tc>
        <w:tc>
          <w:tcPr>
            <w:tcW w:w="2076" w:type="dxa"/>
            <w:vAlign w:val="center"/>
          </w:tcPr>
          <w:p w14:paraId="7789F706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KATEGORIJA RIZIKA</w:t>
            </w:r>
          </w:p>
        </w:tc>
        <w:tc>
          <w:tcPr>
            <w:tcW w:w="2445" w:type="dxa"/>
            <w:vAlign w:val="center"/>
          </w:tcPr>
          <w:p w14:paraId="02D68DD4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UZROK RIZIKA</w:t>
            </w:r>
          </w:p>
        </w:tc>
        <w:tc>
          <w:tcPr>
            <w:tcW w:w="2486" w:type="dxa"/>
            <w:vAlign w:val="center"/>
          </w:tcPr>
          <w:p w14:paraId="7C0BC02D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UTJECAJ / POSLJEDICA</w:t>
            </w:r>
          </w:p>
        </w:tc>
      </w:tr>
      <w:tr w:rsidR="00EE73BB" w14:paraId="414568B2" w14:textId="77777777" w:rsidTr="00106F7B">
        <w:trPr>
          <w:trHeight w:val="1753"/>
        </w:trPr>
        <w:tc>
          <w:tcPr>
            <w:tcW w:w="650" w:type="dxa"/>
            <w:vAlign w:val="center"/>
          </w:tcPr>
          <w:p w14:paraId="2DF81874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703" w:type="dxa"/>
            <w:vAlign w:val="center"/>
          </w:tcPr>
          <w:p w14:paraId="21CEE2F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KD-01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Proces predsjedavanja upravom i donošenja opštih akata koji nisu u nadležnosti skupštine i nadzornog odbora (razne procedure i uputstva)</w:t>
            </w:r>
          </w:p>
        </w:tc>
        <w:tc>
          <w:tcPr>
            <w:tcW w:w="2015" w:type="dxa"/>
            <w:vAlign w:val="center"/>
          </w:tcPr>
          <w:p w14:paraId="18E63337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</w:rPr>
              <w:t>Zakonitost, Blagovremenost, Efikasnost, Finansijska uspješnost</w:t>
            </w:r>
          </w:p>
        </w:tc>
        <w:tc>
          <w:tcPr>
            <w:tcW w:w="2416" w:type="dxa"/>
            <w:vAlign w:val="center"/>
          </w:tcPr>
          <w:p w14:paraId="524786C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Neadekvatno rukovođenje bez datih konkretnih smjernica za postupanja što u konačnici rezultira nedekvatnim poslovanjem</w:t>
            </w:r>
          </w:p>
        </w:tc>
        <w:tc>
          <w:tcPr>
            <w:tcW w:w="2076" w:type="dxa"/>
            <w:vAlign w:val="center"/>
          </w:tcPr>
          <w:p w14:paraId="1D09F97A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Strateški</w:t>
            </w:r>
          </w:p>
        </w:tc>
        <w:tc>
          <w:tcPr>
            <w:tcW w:w="2445" w:type="dxa"/>
            <w:vAlign w:val="center"/>
          </w:tcPr>
          <w:p w14:paraId="22B482D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Nesaradnja sa ostalim članovima uprave</w:t>
            </w:r>
          </w:p>
        </w:tc>
        <w:tc>
          <w:tcPr>
            <w:tcW w:w="2486" w:type="dxa"/>
            <w:vAlign w:val="center"/>
          </w:tcPr>
          <w:p w14:paraId="020CD49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Odluke koje su nejasne za provedbu</w:t>
            </w:r>
          </w:p>
        </w:tc>
      </w:tr>
      <w:tr w:rsidR="00EE73BB" w14:paraId="17DEEEEE" w14:textId="77777777" w:rsidTr="00106F7B">
        <w:trPr>
          <w:trHeight w:val="1339"/>
        </w:trPr>
        <w:tc>
          <w:tcPr>
            <w:tcW w:w="650" w:type="dxa"/>
            <w:vAlign w:val="center"/>
          </w:tcPr>
          <w:p w14:paraId="1ECE5075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703" w:type="dxa"/>
            <w:vAlign w:val="center"/>
          </w:tcPr>
          <w:p w14:paraId="6BF1502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KD-02 </w:t>
            </w: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Proces izvještavanja i postupanja po važnim pitanjima poslovanja preduzeća na zahtjeve nadzornog odbora i skupštine društva</w:t>
            </w:r>
          </w:p>
        </w:tc>
        <w:tc>
          <w:tcPr>
            <w:tcW w:w="2015" w:type="dxa"/>
            <w:vAlign w:val="center"/>
          </w:tcPr>
          <w:p w14:paraId="239DA69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Zakonitost, Blagovremenost, Efikasnost, Tačnost podataka</w:t>
            </w:r>
          </w:p>
        </w:tc>
        <w:tc>
          <w:tcPr>
            <w:tcW w:w="2416" w:type="dxa"/>
            <w:vAlign w:val="center"/>
          </w:tcPr>
          <w:p w14:paraId="720DADF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Neizvršavanje planskih dokumenata (planova poslovanja - godišnji, trogodišnji i plan nabavki)</w:t>
            </w:r>
          </w:p>
        </w:tc>
        <w:tc>
          <w:tcPr>
            <w:tcW w:w="2076" w:type="dxa"/>
            <w:vAlign w:val="center"/>
          </w:tcPr>
          <w:p w14:paraId="11D81A9A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2A81443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Kašnjenje ulaznih elemanata</w:t>
            </w:r>
          </w:p>
        </w:tc>
        <w:tc>
          <w:tcPr>
            <w:tcW w:w="2486" w:type="dxa"/>
            <w:vAlign w:val="center"/>
          </w:tcPr>
          <w:p w14:paraId="3C22A34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Kašnjenje izvještaja</w:t>
            </w:r>
          </w:p>
        </w:tc>
      </w:tr>
      <w:tr w:rsidR="00EE73BB" w14:paraId="4E2A4CF6" w14:textId="77777777" w:rsidTr="00106F7B">
        <w:trPr>
          <w:trHeight w:val="2248"/>
        </w:trPr>
        <w:tc>
          <w:tcPr>
            <w:tcW w:w="650" w:type="dxa"/>
            <w:vAlign w:val="center"/>
          </w:tcPr>
          <w:p w14:paraId="5E80D7E8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703" w:type="dxa"/>
            <w:vAlign w:val="center"/>
          </w:tcPr>
          <w:p w14:paraId="0FE7C90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KD-03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Proces odlučivanja o potrebi i raspodjeli radne snage, raspodjeli sredstava rada, reprezentaciji, službenim putovanjima i drugim pravima radnika koja spadaju u domen rada uprave</w:t>
            </w:r>
          </w:p>
        </w:tc>
        <w:tc>
          <w:tcPr>
            <w:tcW w:w="2015" w:type="dxa"/>
            <w:vAlign w:val="center"/>
          </w:tcPr>
          <w:p w14:paraId="4A17108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Zakonitost, Efikasnost, Tačnost podataka</w:t>
            </w:r>
          </w:p>
        </w:tc>
        <w:tc>
          <w:tcPr>
            <w:tcW w:w="2416" w:type="dxa"/>
            <w:vAlign w:val="center"/>
          </w:tcPr>
          <w:p w14:paraId="71E17A0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Neadekvatno upošljavanje (nedovoljna ili prekomjerno angažovanje radne snage, nesrazmjerna raspodjela sredstava rada, reprezentacije i dr.)</w:t>
            </w:r>
          </w:p>
        </w:tc>
        <w:tc>
          <w:tcPr>
            <w:tcW w:w="2076" w:type="dxa"/>
            <w:vAlign w:val="center"/>
          </w:tcPr>
          <w:p w14:paraId="72137C30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445" w:type="dxa"/>
            <w:vAlign w:val="center"/>
          </w:tcPr>
          <w:p w14:paraId="7090443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Nerealan pravilnik o unutrašnjoj sistematizaciji radnih mjesta</w:t>
            </w:r>
          </w:p>
        </w:tc>
        <w:tc>
          <w:tcPr>
            <w:tcW w:w="2486" w:type="dxa"/>
            <w:vAlign w:val="center"/>
          </w:tcPr>
          <w:p w14:paraId="699682F1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Veći troškovi rada</w:t>
            </w:r>
          </w:p>
        </w:tc>
      </w:tr>
      <w:tr w:rsidR="00EE73BB" w14:paraId="00DADA1F" w14:textId="77777777" w:rsidTr="00106F7B">
        <w:trPr>
          <w:trHeight w:val="2518"/>
        </w:trPr>
        <w:tc>
          <w:tcPr>
            <w:tcW w:w="650" w:type="dxa"/>
            <w:vAlign w:val="center"/>
          </w:tcPr>
          <w:p w14:paraId="47D76B68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03" w:type="dxa"/>
            <w:vAlign w:val="center"/>
          </w:tcPr>
          <w:p w14:paraId="2E40602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KD-04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Proces odlučivanja u I stepenu o pravima zaposlenika zbog kršenja radnih obaveza</w:t>
            </w:r>
          </w:p>
        </w:tc>
        <w:tc>
          <w:tcPr>
            <w:tcW w:w="2015" w:type="dxa"/>
            <w:vAlign w:val="center"/>
          </w:tcPr>
          <w:p w14:paraId="76B59D2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Zakonitost</w:t>
            </w:r>
          </w:p>
        </w:tc>
        <w:tc>
          <w:tcPr>
            <w:tcW w:w="2416" w:type="dxa"/>
            <w:vAlign w:val="center"/>
          </w:tcPr>
          <w:p w14:paraId="305B7521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Neadekvatno sakcionisanje u disciplinskom postupku što rezultira nedovoljnim angažmanom radnika, nezadovoljstvom radnika i drugim negativnim posljedicama u radnom kolektivnom okruženju</w:t>
            </w:r>
          </w:p>
        </w:tc>
        <w:tc>
          <w:tcPr>
            <w:tcW w:w="2076" w:type="dxa"/>
            <w:vAlign w:val="center"/>
          </w:tcPr>
          <w:p w14:paraId="3FA94C3A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5CDE33B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Nepoštivanje pravilnika od strane nadređenih nad podređenim</w:t>
            </w:r>
          </w:p>
        </w:tc>
        <w:tc>
          <w:tcPr>
            <w:tcW w:w="2486" w:type="dxa"/>
            <w:vAlign w:val="center"/>
          </w:tcPr>
          <w:p w14:paraId="5373143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Sudski epilozi,većinom na strani zaposlenika što donosi troškove sudskih postupaka</w:t>
            </w:r>
          </w:p>
        </w:tc>
      </w:tr>
      <w:tr w:rsidR="00EE73BB" w14:paraId="73BF2C57" w14:textId="77777777" w:rsidTr="00106F7B">
        <w:trPr>
          <w:trHeight w:val="1618"/>
        </w:trPr>
        <w:tc>
          <w:tcPr>
            <w:tcW w:w="650" w:type="dxa"/>
            <w:vAlign w:val="center"/>
          </w:tcPr>
          <w:p w14:paraId="66EE98D2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703" w:type="dxa"/>
            <w:vAlign w:val="center"/>
          </w:tcPr>
          <w:p w14:paraId="6A69AE0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KD-04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Proces odlučivanja u I stepenu o pravima zaposlenika zbog kršenja radnih obaveza</w:t>
            </w:r>
          </w:p>
        </w:tc>
        <w:tc>
          <w:tcPr>
            <w:tcW w:w="2015" w:type="dxa"/>
            <w:vAlign w:val="center"/>
          </w:tcPr>
          <w:p w14:paraId="7345D32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Zakonitost, Ekonomičnost, Efikasnost, Finansijska uspješnost, Rejting organizacije</w:t>
            </w:r>
          </w:p>
        </w:tc>
        <w:tc>
          <w:tcPr>
            <w:tcW w:w="2416" w:type="dxa"/>
            <w:vAlign w:val="center"/>
          </w:tcPr>
          <w:p w14:paraId="58C34BA0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Neprovođenje disciplinskog postupka za povrede radne obaveze</w:t>
            </w:r>
          </w:p>
        </w:tc>
        <w:tc>
          <w:tcPr>
            <w:tcW w:w="2076" w:type="dxa"/>
            <w:vAlign w:val="center"/>
          </w:tcPr>
          <w:p w14:paraId="573910B7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445" w:type="dxa"/>
            <w:vAlign w:val="center"/>
          </w:tcPr>
          <w:p w14:paraId="4343234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e</w:t>
            </w: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kompetetnost komisije</w:t>
            </w:r>
          </w:p>
        </w:tc>
        <w:tc>
          <w:tcPr>
            <w:tcW w:w="2486" w:type="dxa"/>
            <w:vAlign w:val="center"/>
          </w:tcPr>
          <w:p w14:paraId="01AD631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Ponavljanje povreda i radnih odnosa</w:t>
            </w:r>
          </w:p>
        </w:tc>
      </w:tr>
    </w:tbl>
    <w:p w14:paraId="0814EE49" w14:textId="77777777" w:rsidR="00EE73BB" w:rsidRDefault="00EE73BB" w:rsidP="00EE73BB">
      <w:pPr>
        <w:ind w:right="-880"/>
        <w:rPr>
          <w:rFonts w:cs="Arial"/>
          <w:sz w:val="24"/>
        </w:rPr>
      </w:pPr>
    </w:p>
    <w:p w14:paraId="2606277C" w14:textId="77777777" w:rsidR="00EE73BB" w:rsidRDefault="00EE73BB" w:rsidP="00EE73BB">
      <w:pPr>
        <w:ind w:right="-880"/>
        <w:rPr>
          <w:rFonts w:cs="Arial"/>
          <w:b/>
        </w:rPr>
      </w:pPr>
    </w:p>
    <w:p w14:paraId="55258607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1B93AD69" w14:textId="77777777" w:rsidR="00EE73BB" w:rsidRDefault="00EE73BB" w:rsidP="00EE73BB">
      <w:pPr>
        <w:jc w:val="right"/>
        <w:rPr>
          <w:rFonts w:cs="Arial"/>
          <w:sz w:val="24"/>
        </w:rPr>
      </w:pPr>
    </w:p>
    <w:p w14:paraId="0B705A15" w14:textId="77777777" w:rsidR="00EE73BB" w:rsidRDefault="00EE73BB" w:rsidP="00EE73BB">
      <w:pPr>
        <w:rPr>
          <w:rFonts w:cs="Arial"/>
          <w:sz w:val="24"/>
        </w:rPr>
      </w:pPr>
    </w:p>
    <w:p w14:paraId="703C8F4C" w14:textId="77777777" w:rsidR="00EE73BB" w:rsidRDefault="00EE73BB" w:rsidP="00EE73BB">
      <w:pPr>
        <w:rPr>
          <w:rFonts w:cs="Arial"/>
          <w:sz w:val="24"/>
        </w:rPr>
      </w:pPr>
    </w:p>
    <w:p w14:paraId="5E52553D" w14:textId="77777777" w:rsidR="00EE73BB" w:rsidRDefault="00EE73BB" w:rsidP="00EE73BB">
      <w:pPr>
        <w:rPr>
          <w:rFonts w:cs="Arial"/>
          <w:sz w:val="24"/>
        </w:rPr>
      </w:pPr>
    </w:p>
    <w:p w14:paraId="179CDE1A" w14:textId="77777777" w:rsidR="00EE73BB" w:rsidRDefault="00EE73BB" w:rsidP="00EE73BB">
      <w:pPr>
        <w:rPr>
          <w:rFonts w:cs="Arial"/>
          <w:sz w:val="24"/>
        </w:rPr>
      </w:pPr>
    </w:p>
    <w:p w14:paraId="78015638" w14:textId="77777777" w:rsidR="00EE73BB" w:rsidRDefault="00EE73BB" w:rsidP="00EE73BB">
      <w:pPr>
        <w:rPr>
          <w:rFonts w:cs="Arial"/>
          <w:sz w:val="24"/>
        </w:rPr>
      </w:pPr>
    </w:p>
    <w:p w14:paraId="6655AD2F" w14:textId="77777777" w:rsidR="00EE73BB" w:rsidRDefault="00EE73BB" w:rsidP="00EE73BB">
      <w:pPr>
        <w:rPr>
          <w:rFonts w:cs="Arial"/>
          <w:sz w:val="24"/>
        </w:rPr>
      </w:pPr>
    </w:p>
    <w:p w14:paraId="7FE1D43D" w14:textId="77777777" w:rsidR="00EE73BB" w:rsidRDefault="00EE73BB" w:rsidP="00EE73BB">
      <w:pPr>
        <w:rPr>
          <w:rFonts w:cs="Arial"/>
          <w:sz w:val="24"/>
        </w:rPr>
      </w:pPr>
    </w:p>
    <w:p w14:paraId="15982525" w14:textId="77777777" w:rsidR="00EE73BB" w:rsidRDefault="00EE73BB" w:rsidP="00EE73BB">
      <w:pPr>
        <w:rPr>
          <w:rFonts w:cs="Arial"/>
          <w:sz w:val="24"/>
        </w:rPr>
      </w:pPr>
    </w:p>
    <w:p w14:paraId="08D5AF06" w14:textId="77777777" w:rsidR="00EE73BB" w:rsidRDefault="00EE73BB" w:rsidP="00EE73BB">
      <w:pPr>
        <w:rPr>
          <w:rFonts w:cs="Arial"/>
          <w:sz w:val="24"/>
        </w:rPr>
      </w:pPr>
    </w:p>
    <w:p w14:paraId="08A81D99" w14:textId="77777777" w:rsidR="00EE73BB" w:rsidRDefault="00EE73BB" w:rsidP="00EE73BB">
      <w:pPr>
        <w:rPr>
          <w:rFonts w:cs="Arial"/>
          <w:sz w:val="24"/>
        </w:rPr>
      </w:pPr>
    </w:p>
    <w:p w14:paraId="1840DE4F" w14:textId="77777777" w:rsidR="00EE73BB" w:rsidRDefault="00EE73BB" w:rsidP="00EE73BB">
      <w:pPr>
        <w:rPr>
          <w:rFonts w:cs="Arial"/>
          <w:sz w:val="24"/>
        </w:rPr>
      </w:pPr>
    </w:p>
    <w:p w14:paraId="2BF9FAFA" w14:textId="77777777" w:rsidR="00EE73BB" w:rsidRDefault="00EE73BB" w:rsidP="00EE73BB">
      <w:pPr>
        <w:rPr>
          <w:rFonts w:cs="Arial"/>
          <w:sz w:val="24"/>
        </w:rPr>
      </w:pPr>
    </w:p>
    <w:p w14:paraId="0AFCEEEC" w14:textId="77777777" w:rsidR="00EE73BB" w:rsidRDefault="00EE73BB" w:rsidP="00EE73BB">
      <w:pPr>
        <w:rPr>
          <w:rFonts w:cs="Arial"/>
          <w:sz w:val="24"/>
        </w:rPr>
      </w:pPr>
    </w:p>
    <w:p w14:paraId="0B9D3DE4" w14:textId="77777777" w:rsidR="00EE73BB" w:rsidRDefault="00EE73BB" w:rsidP="00EE73BB">
      <w:pPr>
        <w:rPr>
          <w:rFonts w:cs="Arial"/>
          <w:sz w:val="24"/>
        </w:rPr>
      </w:pPr>
    </w:p>
    <w:p w14:paraId="2A5C085B" w14:textId="77777777" w:rsidR="00EE73BB" w:rsidRDefault="00EE73BB" w:rsidP="00EE73BB">
      <w:pPr>
        <w:rPr>
          <w:rFonts w:cs="Arial"/>
          <w:sz w:val="24"/>
        </w:rPr>
      </w:pPr>
    </w:p>
    <w:p w14:paraId="27B94B33" w14:textId="77777777" w:rsidR="00EE73BB" w:rsidRDefault="00EE73BB" w:rsidP="00EE73BB">
      <w:pPr>
        <w:rPr>
          <w:rFonts w:cs="Arial"/>
          <w:sz w:val="24"/>
        </w:rPr>
      </w:pPr>
    </w:p>
    <w:p w14:paraId="0A86A997" w14:textId="77777777" w:rsidR="00EE73BB" w:rsidRDefault="00EE73BB" w:rsidP="00EE73BB">
      <w:pPr>
        <w:rPr>
          <w:rFonts w:cs="Arial"/>
          <w:sz w:val="24"/>
        </w:rPr>
      </w:pPr>
    </w:p>
    <w:p w14:paraId="6B24B2F6" w14:textId="77777777" w:rsidR="00EE73BB" w:rsidRDefault="00EE73BB" w:rsidP="00EE73BB">
      <w:pPr>
        <w:rPr>
          <w:rFonts w:cs="Arial"/>
          <w:sz w:val="24"/>
        </w:rPr>
      </w:pPr>
    </w:p>
    <w:p w14:paraId="79F26E8A" w14:textId="77777777" w:rsidR="00EE73BB" w:rsidRPr="00BA0D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Smjernice za upravljanje rizicima u javnom sektoru u Federaciji BiH („Službene novine Federacije BiH“, br. 42/22)</w:t>
      </w:r>
    </w:p>
    <w:p w14:paraId="6487A8FB" w14:textId="77777777" w:rsidR="00EE73BB" w:rsidRPr="00BA0D9D" w:rsidRDefault="00EE73BB" w:rsidP="00EE73BB">
      <w:pPr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Prilog 2 – Procjena rizika</w:t>
      </w:r>
    </w:p>
    <w:p w14:paraId="436A80F9" w14:textId="77777777" w:rsidR="00EE73BB" w:rsidRPr="00BA0D9D" w:rsidRDefault="00EE73BB" w:rsidP="00EE73BB">
      <w:pPr>
        <w:jc w:val="right"/>
        <w:rPr>
          <w:rFonts w:cs="Arial"/>
          <w:sz w:val="21"/>
          <w:szCs w:val="21"/>
        </w:r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3"/>
        <w:gridCol w:w="2070"/>
        <w:gridCol w:w="1551"/>
        <w:gridCol w:w="122"/>
        <w:gridCol w:w="870"/>
        <w:gridCol w:w="992"/>
        <w:gridCol w:w="1134"/>
        <w:gridCol w:w="2171"/>
        <w:gridCol w:w="1620"/>
        <w:gridCol w:w="1620"/>
        <w:gridCol w:w="1053"/>
        <w:gridCol w:w="1042"/>
        <w:gridCol w:w="1283"/>
      </w:tblGrid>
      <w:tr w:rsidR="00EE73BB" w:rsidRPr="00BA0D9D" w14:paraId="2A308BFE" w14:textId="77777777" w:rsidTr="00106F7B">
        <w:trPr>
          <w:trHeight w:val="431"/>
        </w:trPr>
        <w:tc>
          <w:tcPr>
            <w:tcW w:w="4376" w:type="dxa"/>
            <w:gridSpan w:val="4"/>
            <w:vAlign w:val="center"/>
          </w:tcPr>
          <w:p w14:paraId="67E2977D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785" w:type="dxa"/>
            <w:gridSpan w:val="9"/>
            <w:vAlign w:val="center"/>
          </w:tcPr>
          <w:p w14:paraId="7ADA77BD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BA0D9D" w14:paraId="6B34A7A0" w14:textId="77777777" w:rsidTr="00106F7B">
        <w:trPr>
          <w:trHeight w:val="432"/>
        </w:trPr>
        <w:tc>
          <w:tcPr>
            <w:tcW w:w="4376" w:type="dxa"/>
            <w:gridSpan w:val="4"/>
            <w:vAlign w:val="center"/>
          </w:tcPr>
          <w:p w14:paraId="23774C58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785" w:type="dxa"/>
            <w:gridSpan w:val="9"/>
            <w:vAlign w:val="center"/>
          </w:tcPr>
          <w:p w14:paraId="32B880DF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Kabinet direktora</w:t>
            </w:r>
          </w:p>
        </w:tc>
      </w:tr>
      <w:tr w:rsidR="00EE73BB" w14:paraId="18F8BCAF" w14:textId="77777777" w:rsidTr="00106F7B">
        <w:trPr>
          <w:trHeight w:val="234"/>
        </w:trPr>
        <w:tc>
          <w:tcPr>
            <w:tcW w:w="16161" w:type="dxa"/>
            <w:gridSpan w:val="13"/>
            <w:vAlign w:val="center"/>
          </w:tcPr>
          <w:p w14:paraId="5E0FA34D" w14:textId="77777777" w:rsidR="00EE73BB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5DCE2187" w14:textId="77777777" w:rsidTr="00106F7B">
        <w:trPr>
          <w:trHeight w:val="826"/>
        </w:trPr>
        <w:tc>
          <w:tcPr>
            <w:tcW w:w="2703" w:type="dxa"/>
            <w:gridSpan w:val="2"/>
            <w:vAlign w:val="center"/>
          </w:tcPr>
          <w:p w14:paraId="196B34C8" w14:textId="77777777" w:rsidR="00EE73BB" w:rsidRPr="009B690B" w:rsidRDefault="00EE73BB" w:rsidP="00106F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gridSpan w:val="5"/>
            <w:vAlign w:val="center"/>
          </w:tcPr>
          <w:p w14:paraId="40D4A0C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INHERENTNOG RIZIKA</w:t>
            </w:r>
          </w:p>
          <w:p w14:paraId="38285D50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r</w:t>
            </w:r>
            <w:r w:rsidRPr="009B690B">
              <w:rPr>
                <w:rFonts w:cs="Arial"/>
                <w:bCs/>
                <w:sz w:val="20"/>
                <w:szCs w:val="20"/>
              </w:rPr>
              <w:t>izik ocijenjen u odsustvu bilo kakvih kontrola)</w:t>
            </w:r>
          </w:p>
        </w:tc>
        <w:tc>
          <w:tcPr>
            <w:tcW w:w="3791" w:type="dxa"/>
            <w:gridSpan w:val="2"/>
            <w:vAlign w:val="center"/>
          </w:tcPr>
          <w:p w14:paraId="7F90A54B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vAlign w:val="center"/>
          </w:tcPr>
          <w:p w14:paraId="6B222947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REZIDUALNOG RIZIKA</w:t>
            </w:r>
          </w:p>
          <w:p w14:paraId="18966C86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(uzimajući u obzir provedene interne kontrole / mjere za ublažavanje)</w:t>
            </w:r>
          </w:p>
        </w:tc>
      </w:tr>
      <w:tr w:rsidR="00EE73BB" w14:paraId="7EE81662" w14:textId="77777777" w:rsidTr="00106F7B">
        <w:trPr>
          <w:trHeight w:val="1150"/>
        </w:trPr>
        <w:tc>
          <w:tcPr>
            <w:tcW w:w="633" w:type="dxa"/>
            <w:vAlign w:val="center"/>
          </w:tcPr>
          <w:p w14:paraId="47E91182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R/br.</w:t>
            </w:r>
          </w:p>
        </w:tc>
        <w:tc>
          <w:tcPr>
            <w:tcW w:w="2070" w:type="dxa"/>
            <w:vAlign w:val="center"/>
          </w:tcPr>
          <w:p w14:paraId="53517D6B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RIZIK</w:t>
            </w:r>
          </w:p>
        </w:tc>
        <w:tc>
          <w:tcPr>
            <w:tcW w:w="1551" w:type="dxa"/>
            <w:vAlign w:val="center"/>
          </w:tcPr>
          <w:p w14:paraId="78455FDD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87B9401" w14:textId="77777777" w:rsidR="00EE73BB" w:rsidRPr="009B690B" w:rsidRDefault="00EE73BB" w:rsidP="00106F7B">
            <w:pPr>
              <w:ind w:left="-82" w:right="-11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57E9A16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gridSpan w:val="2"/>
            <w:vAlign w:val="center"/>
          </w:tcPr>
          <w:p w14:paraId="38E30C92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966106E" w14:textId="77777777" w:rsidR="00EE73BB" w:rsidRPr="009B690B" w:rsidRDefault="00EE73BB" w:rsidP="00106F7B">
            <w:pPr>
              <w:ind w:left="-120" w:right="-23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5B91528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vAlign w:val="center"/>
          </w:tcPr>
          <w:p w14:paraId="71180DE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2DB848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134" w:type="dxa"/>
            <w:vAlign w:val="center"/>
          </w:tcPr>
          <w:p w14:paraId="7A7929CD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545A519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2BDB5ADE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  <w:tc>
          <w:tcPr>
            <w:tcW w:w="2171" w:type="dxa"/>
            <w:vAlign w:val="center"/>
          </w:tcPr>
          <w:p w14:paraId="1939C5A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POSTOJEĆE MJERE ZA UBLAŽAVANJE / KONTROLE</w:t>
            </w:r>
          </w:p>
        </w:tc>
        <w:tc>
          <w:tcPr>
            <w:tcW w:w="1620" w:type="dxa"/>
            <w:vAlign w:val="center"/>
          </w:tcPr>
          <w:p w14:paraId="585F4FD5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ADEKVATNOST POSTOJEĆIH MJERA ZA UBLAŽAVANJE / KONTROLE</w:t>
            </w:r>
          </w:p>
        </w:tc>
        <w:tc>
          <w:tcPr>
            <w:tcW w:w="1620" w:type="dxa"/>
            <w:vAlign w:val="center"/>
          </w:tcPr>
          <w:p w14:paraId="5B868DD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3FD88A4" w14:textId="77777777" w:rsidR="00EE73BB" w:rsidRPr="009B690B" w:rsidRDefault="00EE73BB" w:rsidP="00106F7B">
            <w:pPr>
              <w:ind w:left="-167" w:right="-10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406FD33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53" w:type="dxa"/>
            <w:vAlign w:val="center"/>
          </w:tcPr>
          <w:p w14:paraId="1D07DF4C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20E1E0E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02A3E8D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42" w:type="dxa"/>
            <w:vAlign w:val="center"/>
          </w:tcPr>
          <w:p w14:paraId="6527325A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BC388C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283" w:type="dxa"/>
            <w:vAlign w:val="center"/>
          </w:tcPr>
          <w:p w14:paraId="07632239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12495B7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73903903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</w:tr>
      <w:tr w:rsidR="00EE73BB" w14:paraId="6985F5FA" w14:textId="77777777" w:rsidTr="00106F7B">
        <w:trPr>
          <w:trHeight w:val="2095"/>
        </w:trPr>
        <w:tc>
          <w:tcPr>
            <w:tcW w:w="633" w:type="dxa"/>
            <w:vAlign w:val="center"/>
          </w:tcPr>
          <w:p w14:paraId="28AFA15E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070" w:type="dxa"/>
            <w:vAlign w:val="center"/>
          </w:tcPr>
          <w:p w14:paraId="74CE5F0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Neadekvatno rukovođenje bez datih konkretnih smjernica za postupanja što u konačnici rezultira nedekvatnim poslovanjem.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4FA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F8D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BED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999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0AA1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Bolja i stalna komunikacija sa članovima uprave,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sekretarom preduzeća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6A03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8D7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D12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33C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B7A7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129137C1" w14:textId="77777777" w:rsidTr="00106F7B">
        <w:trPr>
          <w:trHeight w:val="1618"/>
        </w:trPr>
        <w:tc>
          <w:tcPr>
            <w:tcW w:w="633" w:type="dxa"/>
            <w:vAlign w:val="center"/>
          </w:tcPr>
          <w:p w14:paraId="533A745A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070" w:type="dxa"/>
            <w:vAlign w:val="center"/>
          </w:tcPr>
          <w:p w14:paraId="048E7631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Neizvršavanje planskih dokumenata (planova poslovanja - godišnji, trogodišnji i plan nabavki)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F2F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E9C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7C8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AC2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D943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Stalno podsjećati zadužene službe za blagovremenim ulaznim elementima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C6A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541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5C5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2E0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6DA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31497432" w14:textId="77777777" w:rsidTr="00106F7B">
        <w:trPr>
          <w:trHeight w:val="2563"/>
        </w:trPr>
        <w:tc>
          <w:tcPr>
            <w:tcW w:w="633" w:type="dxa"/>
            <w:vAlign w:val="center"/>
          </w:tcPr>
          <w:p w14:paraId="6814998A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70" w:type="dxa"/>
            <w:vAlign w:val="center"/>
          </w:tcPr>
          <w:p w14:paraId="7953265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Neadekvatno upošljavanje (nedovoljna ili prekomjerno angažovanje radne snage, nesrazmjerna raspodjela sredstava rada, reprezentacije i dr.)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9DF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D5C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5DA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6B80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9F09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Ažuriranje pravilnika o radu i pravilnika o unutrašnjoj sistematizaciji radnih mjesta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D73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172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178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FF1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2BC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0B63A757" w14:textId="77777777" w:rsidTr="00106F7B">
        <w:trPr>
          <w:trHeight w:val="3328"/>
        </w:trPr>
        <w:tc>
          <w:tcPr>
            <w:tcW w:w="633" w:type="dxa"/>
            <w:vAlign w:val="center"/>
          </w:tcPr>
          <w:p w14:paraId="69FB6227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070" w:type="dxa"/>
            <w:vAlign w:val="center"/>
          </w:tcPr>
          <w:p w14:paraId="6BF150A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Neadekvatno sakcionisanje u disciplinskom postupku što rezultira nedovoljnim angažmanom radnika, nezadovoljstvom radnika i drugim negativnim posljedicama u radnom kolektivnom okruženju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F26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59A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B43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533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FF22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Upozorenja za poštivanje i djelovanje u skladu sa internim aktima preduzeća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7DE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252B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395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FE8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2F0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1F8FBE20" w14:textId="77777777" w:rsidTr="00106F7B">
        <w:trPr>
          <w:trHeight w:val="1429"/>
        </w:trPr>
        <w:tc>
          <w:tcPr>
            <w:tcW w:w="633" w:type="dxa"/>
            <w:vAlign w:val="center"/>
          </w:tcPr>
          <w:p w14:paraId="091763E4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070" w:type="dxa"/>
            <w:vAlign w:val="center"/>
          </w:tcPr>
          <w:p w14:paraId="615FC68B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03E93">
              <w:rPr>
                <w:rFonts w:cs="Arial"/>
                <w:color w:val="000000"/>
                <w:sz w:val="20"/>
                <w:szCs w:val="20"/>
                <w:lang w:val="bs-Latn-BA"/>
              </w:rPr>
              <w:t>Neprovođenje disciplinskog postupka za povrede radne obaveze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9C7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020A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9E2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19B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39A5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Popravak stanja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5E6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01F5C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FACF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E44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721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539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</w:tbl>
    <w:p w14:paraId="687D906A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341A2B98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6B072E13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0D7F702A" w14:textId="77777777" w:rsidR="00EE73BB" w:rsidRPr="006C7339" w:rsidRDefault="00EE73BB" w:rsidP="00EE73BB">
      <w:pPr>
        <w:ind w:right="-880"/>
        <w:rPr>
          <w:rFonts w:cs="Arial"/>
        </w:rPr>
      </w:pPr>
    </w:p>
    <w:p w14:paraId="6CFEA60A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0034C2FA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03288F52" w14:textId="77777777" w:rsidR="00EE73BB" w:rsidRDefault="00EE73BB" w:rsidP="00EE73BB">
      <w:pPr>
        <w:rPr>
          <w:rFonts w:cs="Arial"/>
          <w:sz w:val="24"/>
        </w:rPr>
      </w:pPr>
    </w:p>
    <w:p w14:paraId="460EED7E" w14:textId="77777777" w:rsidR="00EE73BB" w:rsidRDefault="00EE73BB" w:rsidP="00EE73BB">
      <w:pPr>
        <w:rPr>
          <w:rFonts w:cs="Arial"/>
          <w:sz w:val="24"/>
        </w:rPr>
      </w:pPr>
    </w:p>
    <w:p w14:paraId="0AD705E2" w14:textId="77777777" w:rsidR="00EE73BB" w:rsidRDefault="00EE73BB" w:rsidP="00EE73BB">
      <w:pPr>
        <w:rPr>
          <w:rFonts w:cs="Arial"/>
          <w:sz w:val="24"/>
        </w:rPr>
      </w:pPr>
    </w:p>
    <w:p w14:paraId="061D42EC" w14:textId="77777777" w:rsidR="00713CC9" w:rsidRDefault="00713CC9" w:rsidP="00A474CF">
      <w:pPr>
        <w:jc w:val="center"/>
        <w:rPr>
          <w:rFonts w:cs="Arial"/>
        </w:rPr>
      </w:pPr>
    </w:p>
    <w:p w14:paraId="44959357" w14:textId="77777777" w:rsidR="00713CC9" w:rsidRDefault="00713CC9" w:rsidP="00A474CF">
      <w:pPr>
        <w:jc w:val="center"/>
        <w:rPr>
          <w:rFonts w:cs="Arial"/>
        </w:rPr>
      </w:pPr>
    </w:p>
    <w:p w14:paraId="2443C665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571EDB8B" w14:textId="2652B47D" w:rsidR="00ED130F" w:rsidRDefault="00713CC9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2.2. ODJEL ZA TEHNIČKE POSLOVE</w:t>
      </w:r>
    </w:p>
    <w:p w14:paraId="55D94EF1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67ED15C9" w14:textId="77777777" w:rsidR="00A474CF" w:rsidRDefault="00A474CF" w:rsidP="00A474CF">
      <w:pPr>
        <w:rPr>
          <w:rFonts w:cs="Arial"/>
          <w:sz w:val="24"/>
        </w:rPr>
      </w:pPr>
    </w:p>
    <w:p w14:paraId="2AAA6EC3" w14:textId="77777777" w:rsidR="00EE73BB" w:rsidRPr="009220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Smjernice za upravljanje rizicima u javnom sektoru u Federaciji BiH („Službene novine Federacije BiH“, br. 42/22)</w:t>
      </w:r>
    </w:p>
    <w:p w14:paraId="6767F738" w14:textId="77777777" w:rsidR="00EE73BB" w:rsidRPr="0092209D" w:rsidRDefault="00EE73BB" w:rsidP="00EE73BB">
      <w:pPr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Prilog 1 – Utvrđivanje rizika</w:t>
      </w:r>
    </w:p>
    <w:p w14:paraId="1A840B05" w14:textId="77777777" w:rsidR="00EE73BB" w:rsidRPr="0092209D" w:rsidRDefault="00EE73BB" w:rsidP="00EE73BB">
      <w:pPr>
        <w:rPr>
          <w:rFonts w:cs="Arial"/>
          <w:sz w:val="21"/>
          <w:szCs w:val="21"/>
        </w:rPr>
      </w:pPr>
    </w:p>
    <w:tbl>
      <w:tblPr>
        <w:tblStyle w:val="TableGrid"/>
        <w:tblW w:w="15791" w:type="dxa"/>
        <w:tblInd w:w="-856" w:type="dxa"/>
        <w:tblLook w:val="04A0" w:firstRow="1" w:lastRow="0" w:firstColumn="1" w:lastColumn="0" w:noHBand="0" w:noVBand="1"/>
      </w:tblPr>
      <w:tblGrid>
        <w:gridCol w:w="650"/>
        <w:gridCol w:w="3703"/>
        <w:gridCol w:w="2015"/>
        <w:gridCol w:w="2416"/>
        <w:gridCol w:w="2076"/>
        <w:gridCol w:w="2445"/>
        <w:gridCol w:w="2486"/>
      </w:tblGrid>
      <w:tr w:rsidR="00EE73BB" w:rsidRPr="0092209D" w14:paraId="1C1D61C7" w14:textId="77777777" w:rsidTr="00106F7B">
        <w:trPr>
          <w:trHeight w:val="432"/>
        </w:trPr>
        <w:tc>
          <w:tcPr>
            <w:tcW w:w="4353" w:type="dxa"/>
            <w:gridSpan w:val="2"/>
            <w:vAlign w:val="center"/>
          </w:tcPr>
          <w:p w14:paraId="56A772F7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438" w:type="dxa"/>
            <w:gridSpan w:val="5"/>
            <w:vAlign w:val="center"/>
          </w:tcPr>
          <w:p w14:paraId="70F257C0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92209D" w14:paraId="306F0661" w14:textId="77777777" w:rsidTr="00106F7B">
        <w:trPr>
          <w:trHeight w:val="439"/>
        </w:trPr>
        <w:tc>
          <w:tcPr>
            <w:tcW w:w="4353" w:type="dxa"/>
            <w:gridSpan w:val="2"/>
            <w:vAlign w:val="center"/>
          </w:tcPr>
          <w:p w14:paraId="2E3CE10B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438" w:type="dxa"/>
            <w:gridSpan w:val="5"/>
            <w:vAlign w:val="center"/>
          </w:tcPr>
          <w:p w14:paraId="70921CFD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Odjel za tehničke poslove</w:t>
            </w:r>
          </w:p>
        </w:tc>
      </w:tr>
      <w:tr w:rsidR="00EE73BB" w14:paraId="7B435579" w14:textId="77777777" w:rsidTr="00106F7B">
        <w:trPr>
          <w:trHeight w:val="327"/>
        </w:trPr>
        <w:tc>
          <w:tcPr>
            <w:tcW w:w="15791" w:type="dxa"/>
            <w:gridSpan w:val="7"/>
            <w:vAlign w:val="center"/>
          </w:tcPr>
          <w:p w14:paraId="2E548371" w14:textId="77777777" w:rsidR="00EE73BB" w:rsidRPr="00B03826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0E33E807" w14:textId="77777777" w:rsidTr="00106F7B">
        <w:trPr>
          <w:trHeight w:val="558"/>
        </w:trPr>
        <w:tc>
          <w:tcPr>
            <w:tcW w:w="650" w:type="dxa"/>
            <w:vAlign w:val="center"/>
          </w:tcPr>
          <w:p w14:paraId="6132F179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sz w:val="20"/>
                <w:szCs w:val="20"/>
              </w:rPr>
              <w:t>R/br.</w:t>
            </w:r>
          </w:p>
        </w:tc>
        <w:tc>
          <w:tcPr>
            <w:tcW w:w="3703" w:type="dxa"/>
            <w:vAlign w:val="center"/>
          </w:tcPr>
          <w:p w14:paraId="7A66AC29" w14:textId="77777777" w:rsidR="00EE73BB" w:rsidRPr="00082272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PROCES</w:t>
            </w:r>
          </w:p>
        </w:tc>
        <w:tc>
          <w:tcPr>
            <w:tcW w:w="2015" w:type="dxa"/>
            <w:vAlign w:val="center"/>
          </w:tcPr>
          <w:p w14:paraId="4FE78EBD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CILJ</w:t>
            </w:r>
          </w:p>
        </w:tc>
        <w:tc>
          <w:tcPr>
            <w:tcW w:w="2416" w:type="dxa"/>
            <w:vAlign w:val="center"/>
          </w:tcPr>
          <w:p w14:paraId="015BCD98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RIZIK</w:t>
            </w:r>
          </w:p>
        </w:tc>
        <w:tc>
          <w:tcPr>
            <w:tcW w:w="2076" w:type="dxa"/>
            <w:vAlign w:val="center"/>
          </w:tcPr>
          <w:p w14:paraId="39EAE708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KATEGORIJA RIZIKA</w:t>
            </w:r>
          </w:p>
        </w:tc>
        <w:tc>
          <w:tcPr>
            <w:tcW w:w="2445" w:type="dxa"/>
            <w:vAlign w:val="center"/>
          </w:tcPr>
          <w:p w14:paraId="03ADFB32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UZROK RIZIKA</w:t>
            </w:r>
          </w:p>
        </w:tc>
        <w:tc>
          <w:tcPr>
            <w:tcW w:w="2486" w:type="dxa"/>
            <w:vAlign w:val="center"/>
          </w:tcPr>
          <w:p w14:paraId="448A7193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UTJECAJ / POSLJEDICA</w:t>
            </w:r>
          </w:p>
        </w:tc>
      </w:tr>
      <w:tr w:rsidR="00EE73BB" w14:paraId="2DF3EE03" w14:textId="77777777" w:rsidTr="00106F7B">
        <w:trPr>
          <w:trHeight w:val="2293"/>
        </w:trPr>
        <w:tc>
          <w:tcPr>
            <w:tcW w:w="650" w:type="dxa"/>
            <w:vAlign w:val="center"/>
          </w:tcPr>
          <w:p w14:paraId="7858FCED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703" w:type="dxa"/>
            <w:vAlign w:val="center"/>
          </w:tcPr>
          <w:p w14:paraId="08EC0CA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TP-01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planova sječa i šumsko-uzgojnih radova</w:t>
            </w:r>
          </w:p>
        </w:tc>
        <w:tc>
          <w:tcPr>
            <w:tcW w:w="2015" w:type="dxa"/>
            <w:vAlign w:val="center"/>
          </w:tcPr>
          <w:p w14:paraId="62AD5221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Zakonitost, Finansijska uspješnost, Ostalo</w:t>
            </w:r>
          </w:p>
        </w:tc>
        <w:tc>
          <w:tcPr>
            <w:tcW w:w="2416" w:type="dxa"/>
            <w:vAlign w:val="center"/>
          </w:tcPr>
          <w:p w14:paraId="2E34AD6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Saglasnost ministarstva poljoprivrede, vodoprivrede i šumarstva na šumsko–privrednu osnovu i saglasnost kantonalne uprave za šumarstvo na godišnji plan godpodarenja</w:t>
            </w:r>
          </w:p>
        </w:tc>
        <w:tc>
          <w:tcPr>
            <w:tcW w:w="2076" w:type="dxa"/>
            <w:vAlign w:val="center"/>
          </w:tcPr>
          <w:p w14:paraId="35EE2EF3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0D8BFFE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Zakon o zastiti planine konjuh</w:t>
            </w:r>
          </w:p>
        </w:tc>
        <w:tc>
          <w:tcPr>
            <w:tcW w:w="2486" w:type="dxa"/>
            <w:vAlign w:val="center"/>
          </w:tcPr>
          <w:p w14:paraId="4EE4789D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Ne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mogućnost izvršavanja radnih obaveza</w:t>
            </w:r>
          </w:p>
        </w:tc>
      </w:tr>
      <w:tr w:rsidR="00EE73BB" w14:paraId="7A9B66E4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01FEADCE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703" w:type="dxa"/>
            <w:vAlign w:val="center"/>
          </w:tcPr>
          <w:p w14:paraId="225E5A9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TP-01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planova sječa i šumsko-uzgojnih radova</w:t>
            </w:r>
          </w:p>
        </w:tc>
        <w:tc>
          <w:tcPr>
            <w:tcW w:w="2015" w:type="dxa"/>
            <w:vAlign w:val="center"/>
          </w:tcPr>
          <w:p w14:paraId="18C6AA9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Finansijska uspješnost</w:t>
            </w:r>
          </w:p>
        </w:tc>
        <w:tc>
          <w:tcPr>
            <w:tcW w:w="2416" w:type="dxa"/>
            <w:vAlign w:val="center"/>
          </w:tcPr>
          <w:p w14:paraId="188AB81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Usklađivanje procesa rada i zahtjeva šire društvene zajednice</w:t>
            </w:r>
          </w:p>
        </w:tc>
        <w:tc>
          <w:tcPr>
            <w:tcW w:w="2076" w:type="dxa"/>
            <w:vAlign w:val="center"/>
          </w:tcPr>
          <w:p w14:paraId="1CC46F3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36EC7C2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eodgovoran odnos prema interesnim stranama</w:t>
            </w:r>
          </w:p>
        </w:tc>
        <w:tc>
          <w:tcPr>
            <w:tcW w:w="2486" w:type="dxa"/>
            <w:vAlign w:val="center"/>
          </w:tcPr>
          <w:p w14:paraId="2963F42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U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sporavanje radova, neizvršenje planova, finansijski gubitak</w:t>
            </w:r>
          </w:p>
        </w:tc>
      </w:tr>
      <w:tr w:rsidR="00EE73BB" w14:paraId="7FFBC75F" w14:textId="77777777" w:rsidTr="00106F7B">
        <w:trPr>
          <w:trHeight w:val="2518"/>
        </w:trPr>
        <w:tc>
          <w:tcPr>
            <w:tcW w:w="650" w:type="dxa"/>
            <w:vAlign w:val="center"/>
          </w:tcPr>
          <w:p w14:paraId="36C74565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703" w:type="dxa"/>
            <w:vAlign w:val="center"/>
          </w:tcPr>
          <w:p w14:paraId="15BE043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TP-01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planova sječa i šumsko-uzgojnih radova</w:t>
            </w:r>
          </w:p>
        </w:tc>
        <w:tc>
          <w:tcPr>
            <w:tcW w:w="2015" w:type="dxa"/>
            <w:vAlign w:val="center"/>
          </w:tcPr>
          <w:p w14:paraId="35B57C1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Zakonitost</w:t>
            </w:r>
          </w:p>
        </w:tc>
        <w:tc>
          <w:tcPr>
            <w:tcW w:w="2416" w:type="dxa"/>
            <w:vAlign w:val="center"/>
          </w:tcPr>
          <w:p w14:paraId="0E674A3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Izrada šumskogospodarske osnove i godišnjih planova gospodarenja šumama u zakonskim rokovima</w:t>
            </w:r>
          </w:p>
        </w:tc>
        <w:tc>
          <w:tcPr>
            <w:tcW w:w="2076" w:type="dxa"/>
            <w:vAlign w:val="center"/>
          </w:tcPr>
          <w:p w14:paraId="2B96E61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5706C0F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Neodgovoran odnos odgovornih osoba koji su zaduženi za blagovremenu izradu planova, prije svega plana gospodarenja za koji je neophodna saglasnost nadležnog ministarstva, kantonalne uprave</w:t>
            </w:r>
          </w:p>
        </w:tc>
        <w:tc>
          <w:tcPr>
            <w:tcW w:w="2486" w:type="dxa"/>
            <w:vAlign w:val="center"/>
          </w:tcPr>
          <w:p w14:paraId="3925F38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Ugroženo poslovanje društva</w:t>
            </w:r>
          </w:p>
        </w:tc>
      </w:tr>
      <w:tr w:rsidR="00EE73BB" w14:paraId="404AC70F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791C7F18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03" w:type="dxa"/>
            <w:vAlign w:val="center"/>
          </w:tcPr>
          <w:p w14:paraId="5544B80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TP-02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i periodičnih planova iz oblasti uzgoja šuma</w:t>
            </w:r>
          </w:p>
        </w:tc>
        <w:tc>
          <w:tcPr>
            <w:tcW w:w="2015" w:type="dxa"/>
            <w:vAlign w:val="center"/>
          </w:tcPr>
          <w:p w14:paraId="4854A535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7252B2B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Nedostatak radne snage</w:t>
            </w:r>
          </w:p>
        </w:tc>
        <w:tc>
          <w:tcPr>
            <w:tcW w:w="2076" w:type="dxa"/>
            <w:vAlign w:val="center"/>
          </w:tcPr>
          <w:p w14:paraId="699F668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232E3F7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eblagovremeno planiranje</w:t>
            </w:r>
          </w:p>
        </w:tc>
        <w:tc>
          <w:tcPr>
            <w:tcW w:w="2486" w:type="dxa"/>
            <w:vAlign w:val="center"/>
          </w:tcPr>
          <w:p w14:paraId="40455E9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Zaostatak u realizaciji planova</w:t>
            </w:r>
          </w:p>
        </w:tc>
      </w:tr>
      <w:tr w:rsidR="00EE73BB" w14:paraId="7A3D9CDB" w14:textId="77777777" w:rsidTr="00106F7B">
        <w:trPr>
          <w:trHeight w:val="916"/>
        </w:trPr>
        <w:tc>
          <w:tcPr>
            <w:tcW w:w="650" w:type="dxa"/>
            <w:vAlign w:val="center"/>
          </w:tcPr>
          <w:p w14:paraId="0FC35C2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703" w:type="dxa"/>
            <w:vAlign w:val="center"/>
          </w:tcPr>
          <w:p w14:paraId="54B1EAA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TP-02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i periodičnih planova iz oblasti uzgoja šuma</w:t>
            </w:r>
          </w:p>
        </w:tc>
        <w:tc>
          <w:tcPr>
            <w:tcW w:w="2015" w:type="dxa"/>
            <w:vAlign w:val="center"/>
          </w:tcPr>
          <w:p w14:paraId="4883D6E5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Ostalo</w:t>
            </w:r>
          </w:p>
        </w:tc>
        <w:tc>
          <w:tcPr>
            <w:tcW w:w="2416" w:type="dxa"/>
            <w:vAlign w:val="center"/>
          </w:tcPr>
          <w:p w14:paraId="04D7DAF3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Nekvalitetan sadni materijal</w:t>
            </w:r>
          </w:p>
        </w:tc>
        <w:tc>
          <w:tcPr>
            <w:tcW w:w="2076" w:type="dxa"/>
            <w:vAlign w:val="center"/>
          </w:tcPr>
          <w:p w14:paraId="67F741E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Strateški</w:t>
            </w:r>
          </w:p>
        </w:tc>
        <w:tc>
          <w:tcPr>
            <w:tcW w:w="2445" w:type="dxa"/>
            <w:vAlign w:val="center"/>
          </w:tcPr>
          <w:p w14:paraId="13A7A8B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Smanjenje površina sa novim kulturama</w:t>
            </w:r>
          </w:p>
        </w:tc>
        <w:tc>
          <w:tcPr>
            <w:tcW w:w="2486" w:type="dxa"/>
            <w:vAlign w:val="center"/>
          </w:tcPr>
          <w:p w14:paraId="220022A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S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manjenje površina pod šumom</w:t>
            </w:r>
          </w:p>
        </w:tc>
      </w:tr>
      <w:tr w:rsidR="00EE73BB" w14:paraId="2066255D" w14:textId="77777777" w:rsidTr="00106F7B">
        <w:trPr>
          <w:trHeight w:val="1798"/>
        </w:trPr>
        <w:tc>
          <w:tcPr>
            <w:tcW w:w="650" w:type="dxa"/>
            <w:vAlign w:val="center"/>
          </w:tcPr>
          <w:p w14:paraId="28B76F0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703" w:type="dxa"/>
            <w:vAlign w:val="center"/>
          </w:tcPr>
          <w:p w14:paraId="202A2D2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TP-02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i periodičnih planova iz oblasti uzgoja šuma</w:t>
            </w:r>
          </w:p>
        </w:tc>
        <w:tc>
          <w:tcPr>
            <w:tcW w:w="2015" w:type="dxa"/>
            <w:vAlign w:val="center"/>
          </w:tcPr>
          <w:p w14:paraId="0D128543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1A8F243F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Neobezbjeđen sadni materijal</w:t>
            </w:r>
          </w:p>
        </w:tc>
        <w:tc>
          <w:tcPr>
            <w:tcW w:w="2076" w:type="dxa"/>
            <w:vAlign w:val="center"/>
          </w:tcPr>
          <w:p w14:paraId="006E549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Strateški</w:t>
            </w:r>
          </w:p>
        </w:tc>
        <w:tc>
          <w:tcPr>
            <w:tcW w:w="2445" w:type="dxa"/>
            <w:vAlign w:val="center"/>
          </w:tcPr>
          <w:p w14:paraId="23B0C8B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Neblagovremena sjetva ili istraživanje postojanja sadnog materijala na tržištu, pravovremeno pokretanje javnih nabavki za sadni materiijal i dr.</w:t>
            </w:r>
          </w:p>
        </w:tc>
        <w:tc>
          <w:tcPr>
            <w:tcW w:w="2486" w:type="dxa"/>
            <w:vAlign w:val="center"/>
          </w:tcPr>
          <w:p w14:paraId="501067AD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Nemogućnost ispunjenja planova šumsko uzgojnih radova</w:t>
            </w:r>
          </w:p>
        </w:tc>
      </w:tr>
      <w:tr w:rsidR="00EE73BB" w14:paraId="5C42B0FB" w14:textId="77777777" w:rsidTr="00106F7B">
        <w:trPr>
          <w:trHeight w:val="880"/>
        </w:trPr>
        <w:tc>
          <w:tcPr>
            <w:tcW w:w="650" w:type="dxa"/>
            <w:vAlign w:val="center"/>
          </w:tcPr>
          <w:p w14:paraId="09B423E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3703" w:type="dxa"/>
            <w:vAlign w:val="center"/>
          </w:tcPr>
          <w:p w14:paraId="5ED2E4F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TP-02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i periodičnih planova iz oblasti uzgoja šuma</w:t>
            </w:r>
          </w:p>
        </w:tc>
        <w:tc>
          <w:tcPr>
            <w:tcW w:w="2015" w:type="dxa"/>
            <w:vAlign w:val="center"/>
          </w:tcPr>
          <w:p w14:paraId="5BA75FA0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Ostalo</w:t>
            </w:r>
          </w:p>
        </w:tc>
        <w:tc>
          <w:tcPr>
            <w:tcW w:w="2416" w:type="dxa"/>
            <w:vAlign w:val="center"/>
          </w:tcPr>
          <w:p w14:paraId="3F0C734A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Nepovoljni vremenski uslovi</w:t>
            </w:r>
          </w:p>
        </w:tc>
        <w:tc>
          <w:tcPr>
            <w:tcW w:w="2076" w:type="dxa"/>
            <w:vAlign w:val="center"/>
          </w:tcPr>
          <w:p w14:paraId="5BAFA28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7BFA8A7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Lo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ši vremenski uslovi</w:t>
            </w:r>
          </w:p>
        </w:tc>
        <w:tc>
          <w:tcPr>
            <w:tcW w:w="2486" w:type="dxa"/>
            <w:vAlign w:val="center"/>
          </w:tcPr>
          <w:p w14:paraId="559F531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eizvršenje planova</w:t>
            </w:r>
          </w:p>
        </w:tc>
      </w:tr>
      <w:tr w:rsidR="00EE73BB" w14:paraId="4B73B2E6" w14:textId="77777777" w:rsidTr="00106F7B">
        <w:trPr>
          <w:trHeight w:val="1078"/>
        </w:trPr>
        <w:tc>
          <w:tcPr>
            <w:tcW w:w="650" w:type="dxa"/>
            <w:vAlign w:val="center"/>
          </w:tcPr>
          <w:p w14:paraId="058C660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3703" w:type="dxa"/>
            <w:vAlign w:val="center"/>
          </w:tcPr>
          <w:p w14:paraId="7633C48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TP-02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i periodičnih planova iz oblasti uzgoja šuma</w:t>
            </w:r>
          </w:p>
        </w:tc>
        <w:tc>
          <w:tcPr>
            <w:tcW w:w="2015" w:type="dxa"/>
            <w:vAlign w:val="center"/>
          </w:tcPr>
          <w:p w14:paraId="3B077E02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Finansijska uspješnost</w:t>
            </w:r>
          </w:p>
        </w:tc>
        <w:tc>
          <w:tcPr>
            <w:tcW w:w="2416" w:type="dxa"/>
            <w:vAlign w:val="center"/>
          </w:tcPr>
          <w:p w14:paraId="2979DC1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planiranje</w:t>
            </w:r>
          </w:p>
        </w:tc>
        <w:tc>
          <w:tcPr>
            <w:tcW w:w="2076" w:type="dxa"/>
            <w:vAlign w:val="center"/>
          </w:tcPr>
          <w:p w14:paraId="42FCE4C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7AE257C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Nekompetentna odgovorna lica za planiranje, neodgovornost</w:t>
            </w:r>
          </w:p>
        </w:tc>
        <w:tc>
          <w:tcPr>
            <w:tcW w:w="2486" w:type="dxa"/>
            <w:vAlign w:val="center"/>
          </w:tcPr>
          <w:p w14:paraId="584E35D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S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manjenje prihoda, otežano poslovanje</w:t>
            </w:r>
          </w:p>
        </w:tc>
      </w:tr>
      <w:tr w:rsidR="00EE73BB" w14:paraId="6533BE75" w14:textId="77777777" w:rsidTr="00106F7B">
        <w:trPr>
          <w:trHeight w:val="1078"/>
        </w:trPr>
        <w:tc>
          <w:tcPr>
            <w:tcW w:w="650" w:type="dxa"/>
            <w:vAlign w:val="center"/>
          </w:tcPr>
          <w:p w14:paraId="30A2F3D4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3703" w:type="dxa"/>
            <w:vAlign w:val="center"/>
          </w:tcPr>
          <w:p w14:paraId="7670D06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TP-03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godišnjih i periodičnih planova za sjemenarstvo i rasadničku proizvodnju</w:t>
            </w:r>
          </w:p>
        </w:tc>
        <w:tc>
          <w:tcPr>
            <w:tcW w:w="2015" w:type="dxa"/>
            <w:vAlign w:val="center"/>
          </w:tcPr>
          <w:p w14:paraId="60F8B937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40E66818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Nedostatak sjemena i sadnog materijala</w:t>
            </w:r>
          </w:p>
        </w:tc>
        <w:tc>
          <w:tcPr>
            <w:tcW w:w="2076" w:type="dxa"/>
            <w:vAlign w:val="center"/>
          </w:tcPr>
          <w:p w14:paraId="623436E2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082A77F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sakupljanje ili nabavka sjemena</w:t>
            </w:r>
          </w:p>
        </w:tc>
        <w:tc>
          <w:tcPr>
            <w:tcW w:w="2486" w:type="dxa"/>
            <w:vAlign w:val="center"/>
          </w:tcPr>
          <w:p w14:paraId="6048D58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Nedostatak sadnog materijala i zaostatak u ispunjavanju planova ŠUR</w:t>
            </w:r>
          </w:p>
        </w:tc>
      </w:tr>
      <w:tr w:rsidR="00EE73BB" w14:paraId="38BC2679" w14:textId="77777777" w:rsidTr="00106F7B">
        <w:trPr>
          <w:trHeight w:val="1600"/>
        </w:trPr>
        <w:tc>
          <w:tcPr>
            <w:tcW w:w="650" w:type="dxa"/>
            <w:vAlign w:val="center"/>
          </w:tcPr>
          <w:p w14:paraId="0D1E6D5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3703" w:type="dxa"/>
            <w:vAlign w:val="center"/>
          </w:tcPr>
          <w:p w14:paraId="635660F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TP-04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prijedloga odluka iz oblasti proizvodnje uzgoja i zaštite, uređivanja i projektovanja</w:t>
            </w:r>
          </w:p>
        </w:tc>
        <w:tc>
          <w:tcPr>
            <w:tcW w:w="2015" w:type="dxa"/>
            <w:vAlign w:val="center"/>
          </w:tcPr>
          <w:p w14:paraId="03D328A5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56CB02E7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Pogrešno planiranje</w:t>
            </w:r>
          </w:p>
        </w:tc>
        <w:tc>
          <w:tcPr>
            <w:tcW w:w="2076" w:type="dxa"/>
            <w:vAlign w:val="center"/>
          </w:tcPr>
          <w:p w14:paraId="453B444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0DB6B13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eblagovremnao dostavljanje uputstava te propratnih elemenata, neažurnost zaposlenih, nedovoljna edukacija</w:t>
            </w:r>
          </w:p>
        </w:tc>
        <w:tc>
          <w:tcPr>
            <w:tcW w:w="2486" w:type="dxa"/>
            <w:vAlign w:val="center"/>
          </w:tcPr>
          <w:p w14:paraId="34B90330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emogućnost poslovanja zbog nedostatka planova koji su zakonska obaveza preduzeća, kazne zbog kršenja propisa i dr.</w:t>
            </w:r>
          </w:p>
        </w:tc>
      </w:tr>
      <w:tr w:rsidR="00EE73BB" w14:paraId="31497FC2" w14:textId="77777777" w:rsidTr="00106F7B">
        <w:trPr>
          <w:trHeight w:val="898"/>
        </w:trPr>
        <w:tc>
          <w:tcPr>
            <w:tcW w:w="650" w:type="dxa"/>
            <w:vAlign w:val="center"/>
          </w:tcPr>
          <w:p w14:paraId="251CC839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3703" w:type="dxa"/>
            <w:vAlign w:val="center"/>
          </w:tcPr>
          <w:p w14:paraId="5C3A0B7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TP-04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prijedloga odluka iz oblasti proizvodnje uzgoja i zaštite, uređivanja i projektovanja</w:t>
            </w:r>
          </w:p>
        </w:tc>
        <w:tc>
          <w:tcPr>
            <w:tcW w:w="2015" w:type="dxa"/>
            <w:vAlign w:val="center"/>
          </w:tcPr>
          <w:p w14:paraId="39D7EA5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16" w:type="dxa"/>
            <w:vAlign w:val="center"/>
          </w:tcPr>
          <w:p w14:paraId="2B45F854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Neblagovremena izrada planova iz navedenih oblasti</w:t>
            </w:r>
          </w:p>
        </w:tc>
        <w:tc>
          <w:tcPr>
            <w:tcW w:w="2076" w:type="dxa"/>
            <w:vAlign w:val="center"/>
          </w:tcPr>
          <w:p w14:paraId="3654777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445" w:type="dxa"/>
            <w:vAlign w:val="center"/>
          </w:tcPr>
          <w:p w14:paraId="617919D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Neizvršavanje planova</w:t>
            </w:r>
          </w:p>
        </w:tc>
        <w:tc>
          <w:tcPr>
            <w:tcW w:w="2486" w:type="dxa"/>
            <w:vAlign w:val="center"/>
          </w:tcPr>
          <w:p w14:paraId="7DE0B9E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Loš rejting preduzeća</w:t>
            </w:r>
          </w:p>
        </w:tc>
      </w:tr>
      <w:tr w:rsidR="00EE73BB" w14:paraId="25B113DB" w14:textId="77777777" w:rsidTr="00106F7B">
        <w:trPr>
          <w:trHeight w:val="1357"/>
        </w:trPr>
        <w:tc>
          <w:tcPr>
            <w:tcW w:w="650" w:type="dxa"/>
            <w:vAlign w:val="center"/>
          </w:tcPr>
          <w:p w14:paraId="6BB6F40A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703" w:type="dxa"/>
            <w:vAlign w:val="center"/>
          </w:tcPr>
          <w:p w14:paraId="64BD172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TP-05 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i usaglašavanja norme šumsko-uzgojnih radova</w:t>
            </w:r>
          </w:p>
        </w:tc>
        <w:tc>
          <w:tcPr>
            <w:tcW w:w="2015" w:type="dxa"/>
            <w:vAlign w:val="center"/>
          </w:tcPr>
          <w:p w14:paraId="452ED06C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2FFE861E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Mala norma po jedinici vremena što može dovesti do odgađanja realizacije poslovnih aktivnosti</w:t>
            </w:r>
          </w:p>
        </w:tc>
        <w:tc>
          <w:tcPr>
            <w:tcW w:w="2076" w:type="dxa"/>
            <w:vAlign w:val="center"/>
          </w:tcPr>
          <w:p w14:paraId="526C004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14541D7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Neadekvatna norma urealizaciji ŠUR-a</w:t>
            </w:r>
          </w:p>
        </w:tc>
        <w:tc>
          <w:tcPr>
            <w:tcW w:w="2486" w:type="dxa"/>
            <w:vAlign w:val="center"/>
          </w:tcPr>
          <w:p w14:paraId="79FACDA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Nedostatak radne snage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,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neispunjavanje planova šumsko-uzgojnih radova</w:t>
            </w:r>
          </w:p>
        </w:tc>
      </w:tr>
      <w:tr w:rsidR="00EE73BB" w14:paraId="0E46A33B" w14:textId="77777777" w:rsidTr="00106F7B">
        <w:trPr>
          <w:trHeight w:val="1105"/>
        </w:trPr>
        <w:tc>
          <w:tcPr>
            <w:tcW w:w="650" w:type="dxa"/>
            <w:vAlign w:val="center"/>
          </w:tcPr>
          <w:p w14:paraId="1553806B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3703" w:type="dxa"/>
            <w:vAlign w:val="center"/>
          </w:tcPr>
          <w:p w14:paraId="3F7243C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TP-06 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Proces vođenja evidencije o izvršenim šumsko-uzgojnim radovima</w:t>
            </w:r>
          </w:p>
        </w:tc>
        <w:tc>
          <w:tcPr>
            <w:tcW w:w="2015" w:type="dxa"/>
            <w:vAlign w:val="center"/>
          </w:tcPr>
          <w:p w14:paraId="1D9E873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16" w:type="dxa"/>
            <w:vAlign w:val="center"/>
          </w:tcPr>
          <w:p w14:paraId="65B596ED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Evidentiranje netačnih podataka ili nedostatak podataka sa terena</w:t>
            </w:r>
          </w:p>
        </w:tc>
        <w:tc>
          <w:tcPr>
            <w:tcW w:w="2076" w:type="dxa"/>
            <w:vAlign w:val="center"/>
          </w:tcPr>
          <w:p w14:paraId="026BF56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02B2ABE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Nemar odgovornih lica koja su dužna blagovremeno izvještavati</w:t>
            </w:r>
          </w:p>
        </w:tc>
        <w:tc>
          <w:tcPr>
            <w:tcW w:w="2486" w:type="dxa"/>
            <w:vAlign w:val="center"/>
          </w:tcPr>
          <w:p w14:paraId="1B790F2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Netačnost podataka, pogrešno predstavljanje podataka prema institucijama</w:t>
            </w:r>
          </w:p>
        </w:tc>
      </w:tr>
      <w:tr w:rsidR="00EE73BB" w14:paraId="212BFC27" w14:textId="77777777" w:rsidTr="00106F7B">
        <w:trPr>
          <w:trHeight w:val="898"/>
        </w:trPr>
        <w:tc>
          <w:tcPr>
            <w:tcW w:w="650" w:type="dxa"/>
            <w:vAlign w:val="center"/>
          </w:tcPr>
          <w:p w14:paraId="46F0C162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3703" w:type="dxa"/>
            <w:vAlign w:val="center"/>
          </w:tcPr>
          <w:p w14:paraId="1D37BA3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TP-06 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Proces vođenja evidencije o izvršenim šumsko-uzgojnim radovima</w:t>
            </w:r>
          </w:p>
        </w:tc>
        <w:tc>
          <w:tcPr>
            <w:tcW w:w="2015" w:type="dxa"/>
            <w:vAlign w:val="center"/>
          </w:tcPr>
          <w:p w14:paraId="7DEFEC9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Tačnost podataka</w:t>
            </w:r>
          </w:p>
        </w:tc>
        <w:tc>
          <w:tcPr>
            <w:tcW w:w="2416" w:type="dxa"/>
            <w:vAlign w:val="center"/>
          </w:tcPr>
          <w:p w14:paraId="7853DBBA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Nedostatak evidencija koje su zakonska obaveza</w:t>
            </w:r>
          </w:p>
        </w:tc>
        <w:tc>
          <w:tcPr>
            <w:tcW w:w="2076" w:type="dxa"/>
            <w:vAlign w:val="center"/>
          </w:tcPr>
          <w:p w14:paraId="4421796A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533BA150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Ne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tačni poda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ci</w:t>
            </w:r>
          </w:p>
        </w:tc>
        <w:tc>
          <w:tcPr>
            <w:tcW w:w="2486" w:type="dxa"/>
            <w:vAlign w:val="center"/>
          </w:tcPr>
          <w:p w14:paraId="31A850A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egativni inspekciski nadzor, novčane kazne</w:t>
            </w:r>
          </w:p>
        </w:tc>
      </w:tr>
      <w:tr w:rsidR="00EE73BB" w14:paraId="2CEEEFCF" w14:textId="77777777" w:rsidTr="00106F7B">
        <w:trPr>
          <w:trHeight w:val="880"/>
        </w:trPr>
        <w:tc>
          <w:tcPr>
            <w:tcW w:w="650" w:type="dxa"/>
            <w:vAlign w:val="center"/>
          </w:tcPr>
          <w:p w14:paraId="2F752EF3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3703" w:type="dxa"/>
            <w:vAlign w:val="center"/>
          </w:tcPr>
          <w:p w14:paraId="3D96DE6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TP-06 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Proces vođenja evidencije o izvršenim šumsko-uzgojnim radovima</w:t>
            </w:r>
          </w:p>
        </w:tc>
        <w:tc>
          <w:tcPr>
            <w:tcW w:w="2015" w:type="dxa"/>
            <w:vAlign w:val="center"/>
          </w:tcPr>
          <w:p w14:paraId="5FDE926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78A408E1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Nedostatak informacija o izvršenim ŠUR-a</w:t>
            </w:r>
          </w:p>
        </w:tc>
        <w:tc>
          <w:tcPr>
            <w:tcW w:w="2076" w:type="dxa"/>
            <w:vAlign w:val="center"/>
          </w:tcPr>
          <w:p w14:paraId="47F5A32A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35814CD0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eodgovornost osoba zaduženih za dostavljanje informacija</w:t>
            </w:r>
          </w:p>
        </w:tc>
        <w:tc>
          <w:tcPr>
            <w:tcW w:w="2486" w:type="dxa"/>
            <w:vAlign w:val="center"/>
          </w:tcPr>
          <w:p w14:paraId="3C6C972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Korištenje netačnih podataka</w:t>
            </w:r>
          </w:p>
        </w:tc>
      </w:tr>
      <w:tr w:rsidR="00EE73BB" w14:paraId="774C8D93" w14:textId="77777777" w:rsidTr="00106F7B">
        <w:trPr>
          <w:trHeight w:val="1528"/>
        </w:trPr>
        <w:tc>
          <w:tcPr>
            <w:tcW w:w="650" w:type="dxa"/>
            <w:vAlign w:val="center"/>
          </w:tcPr>
          <w:p w14:paraId="6572A6B9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3703" w:type="dxa"/>
            <w:vAlign w:val="center"/>
          </w:tcPr>
          <w:p w14:paraId="7A72EED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TP-07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cjenovnika usluga u posebnom lovištu</w:t>
            </w:r>
          </w:p>
        </w:tc>
        <w:tc>
          <w:tcPr>
            <w:tcW w:w="2015" w:type="dxa"/>
            <w:vAlign w:val="center"/>
          </w:tcPr>
          <w:p w14:paraId="2641433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30BD3754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Neobjektivno formirane cijene usluga</w:t>
            </w:r>
          </w:p>
        </w:tc>
        <w:tc>
          <w:tcPr>
            <w:tcW w:w="2076" w:type="dxa"/>
            <w:vAlign w:val="center"/>
          </w:tcPr>
          <w:p w14:paraId="660065E2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38517D2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Nedovoljna angažovanost na poslu i propuštanje praćenja zakonskih i podzakonskih akata od kojih zavisi navedeno</w:t>
            </w:r>
          </w:p>
        </w:tc>
        <w:tc>
          <w:tcPr>
            <w:tcW w:w="2486" w:type="dxa"/>
            <w:vAlign w:val="center"/>
          </w:tcPr>
          <w:p w14:paraId="293BD44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Nemogućnost provođenja aktivnosti i smanjenje prihoda</w:t>
            </w:r>
          </w:p>
        </w:tc>
      </w:tr>
      <w:tr w:rsidR="00EE73BB" w14:paraId="210D78CE" w14:textId="77777777" w:rsidTr="00106F7B">
        <w:trPr>
          <w:trHeight w:val="709"/>
        </w:trPr>
        <w:tc>
          <w:tcPr>
            <w:tcW w:w="650" w:type="dxa"/>
            <w:vAlign w:val="center"/>
          </w:tcPr>
          <w:p w14:paraId="4EE0270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</w:t>
            </w:r>
          </w:p>
        </w:tc>
        <w:tc>
          <w:tcPr>
            <w:tcW w:w="3703" w:type="dxa"/>
            <w:vAlign w:val="center"/>
          </w:tcPr>
          <w:p w14:paraId="0847183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TP-07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cjenovnika usluga u posebnom lovištu</w:t>
            </w:r>
          </w:p>
        </w:tc>
        <w:tc>
          <w:tcPr>
            <w:tcW w:w="2015" w:type="dxa"/>
            <w:vAlign w:val="center"/>
          </w:tcPr>
          <w:p w14:paraId="2A79689A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0EAE954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Propusti pri istraživanju tržišta</w:t>
            </w:r>
          </w:p>
        </w:tc>
        <w:tc>
          <w:tcPr>
            <w:tcW w:w="2076" w:type="dxa"/>
            <w:vAlign w:val="center"/>
          </w:tcPr>
          <w:p w14:paraId="5AA129D1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73CE282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Ljudski faktor</w:t>
            </w:r>
          </w:p>
        </w:tc>
        <w:tc>
          <w:tcPr>
            <w:tcW w:w="2486" w:type="dxa"/>
            <w:vAlign w:val="center"/>
          </w:tcPr>
          <w:p w14:paraId="46E6D88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Manji finansijski prihod</w:t>
            </w:r>
          </w:p>
        </w:tc>
      </w:tr>
      <w:tr w:rsidR="00EE73BB" w14:paraId="7DC07CBC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1CE02E6F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</w:t>
            </w:r>
          </w:p>
        </w:tc>
        <w:tc>
          <w:tcPr>
            <w:tcW w:w="3703" w:type="dxa"/>
            <w:vAlign w:val="center"/>
          </w:tcPr>
          <w:p w14:paraId="5F62299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TP-08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cjenovnika za sporedne šumske proizvode</w:t>
            </w:r>
          </w:p>
        </w:tc>
        <w:tc>
          <w:tcPr>
            <w:tcW w:w="2015" w:type="dxa"/>
            <w:vAlign w:val="center"/>
          </w:tcPr>
          <w:p w14:paraId="53E395AC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16" w:type="dxa"/>
            <w:vAlign w:val="center"/>
          </w:tcPr>
          <w:p w14:paraId="5CF1CA50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Nekontrolisano korištenje sporednih šumskih proizvoda</w:t>
            </w:r>
          </w:p>
        </w:tc>
        <w:tc>
          <w:tcPr>
            <w:tcW w:w="2076" w:type="dxa"/>
            <w:vAlign w:val="center"/>
          </w:tcPr>
          <w:p w14:paraId="42EB4F4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584E40E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planiranje</w:t>
            </w:r>
          </w:p>
        </w:tc>
        <w:tc>
          <w:tcPr>
            <w:tcW w:w="2486" w:type="dxa"/>
            <w:vAlign w:val="center"/>
          </w:tcPr>
          <w:p w14:paraId="4D1D728D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izostanak prihoda od sporednih šumskih proizvoda</w:t>
            </w:r>
          </w:p>
        </w:tc>
      </w:tr>
      <w:tr w:rsidR="00EE73BB" w14:paraId="01F6AAA7" w14:textId="77777777" w:rsidTr="00106F7B">
        <w:trPr>
          <w:trHeight w:val="1789"/>
        </w:trPr>
        <w:tc>
          <w:tcPr>
            <w:tcW w:w="650" w:type="dxa"/>
            <w:vAlign w:val="center"/>
          </w:tcPr>
          <w:p w14:paraId="5C7E3F9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</w:t>
            </w:r>
          </w:p>
        </w:tc>
        <w:tc>
          <w:tcPr>
            <w:tcW w:w="3703" w:type="dxa"/>
            <w:vAlign w:val="center"/>
          </w:tcPr>
          <w:p w14:paraId="725B6C0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TP-09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godišnjeg plana korištenja sporednih šumskih proizvoda</w:t>
            </w:r>
          </w:p>
        </w:tc>
        <w:tc>
          <w:tcPr>
            <w:tcW w:w="2015" w:type="dxa"/>
            <w:vAlign w:val="center"/>
          </w:tcPr>
          <w:p w14:paraId="384C74B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Blagovremenost, Finansijska uspješnost</w:t>
            </w:r>
          </w:p>
        </w:tc>
        <w:tc>
          <w:tcPr>
            <w:tcW w:w="2416" w:type="dxa"/>
            <w:vAlign w:val="center"/>
          </w:tcPr>
          <w:p w14:paraId="6826ED4B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Nekontrolisanim korištenjem sporednih šumskih proizvoda može doći do ugrožavanja pojedinih sporednih šumskih proizvoda</w:t>
            </w:r>
          </w:p>
        </w:tc>
        <w:tc>
          <w:tcPr>
            <w:tcW w:w="2076" w:type="dxa"/>
            <w:vAlign w:val="center"/>
          </w:tcPr>
          <w:p w14:paraId="386A3B66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5E759A2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edostatak interne legistlative</w:t>
            </w:r>
          </w:p>
        </w:tc>
        <w:tc>
          <w:tcPr>
            <w:tcW w:w="2486" w:type="dxa"/>
            <w:vAlign w:val="center"/>
          </w:tcPr>
          <w:p w14:paraId="60A701A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Ugrožavanje sporednih šumskoh proizvoda</w:t>
            </w:r>
          </w:p>
        </w:tc>
      </w:tr>
      <w:tr w:rsidR="00EE73BB" w14:paraId="32030A1A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6EFD736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</w:t>
            </w:r>
          </w:p>
        </w:tc>
        <w:tc>
          <w:tcPr>
            <w:tcW w:w="3703" w:type="dxa"/>
            <w:vAlign w:val="center"/>
          </w:tcPr>
          <w:p w14:paraId="0C401840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TP-10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godišnjih planova aktivnosti i poslovanja sektora privatnih šuma</w:t>
            </w:r>
          </w:p>
        </w:tc>
        <w:tc>
          <w:tcPr>
            <w:tcW w:w="2015" w:type="dxa"/>
            <w:vAlign w:val="center"/>
          </w:tcPr>
          <w:p w14:paraId="11EF08B9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1A2E60E6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Gubitak površina koje imaju karakter šume</w:t>
            </w:r>
          </w:p>
        </w:tc>
        <w:tc>
          <w:tcPr>
            <w:tcW w:w="2076" w:type="dxa"/>
            <w:vAlign w:val="center"/>
          </w:tcPr>
          <w:p w14:paraId="00481A2C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5" w:type="dxa"/>
            <w:vAlign w:val="center"/>
          </w:tcPr>
          <w:p w14:paraId="6920A97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edovoljna kontrola korištenja privatnih šuma</w:t>
            </w:r>
          </w:p>
        </w:tc>
        <w:tc>
          <w:tcPr>
            <w:tcW w:w="2486" w:type="dxa"/>
            <w:vAlign w:val="center"/>
          </w:tcPr>
          <w:p w14:paraId="2511AC1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G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ubitak površina pod š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G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mom</w:t>
            </w:r>
          </w:p>
        </w:tc>
      </w:tr>
      <w:tr w:rsidR="00EE73BB" w14:paraId="50AF272F" w14:textId="77777777" w:rsidTr="00106F7B">
        <w:trPr>
          <w:trHeight w:val="1879"/>
        </w:trPr>
        <w:tc>
          <w:tcPr>
            <w:tcW w:w="650" w:type="dxa"/>
            <w:vAlign w:val="center"/>
          </w:tcPr>
          <w:p w14:paraId="39A75FF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703" w:type="dxa"/>
            <w:vAlign w:val="center"/>
          </w:tcPr>
          <w:p w14:paraId="6518418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TP-11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cjenovnika o normativima rada i normativima utrošaka u oblasti iskorištavanja šuma</w:t>
            </w:r>
          </w:p>
        </w:tc>
        <w:tc>
          <w:tcPr>
            <w:tcW w:w="2015" w:type="dxa"/>
            <w:vAlign w:val="center"/>
          </w:tcPr>
          <w:p w14:paraId="6E96622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16" w:type="dxa"/>
            <w:vAlign w:val="center"/>
          </w:tcPr>
          <w:p w14:paraId="1A408661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Veće cijene mogu ugroziti poslovanje dok niže vrijednosti mogu uzrokovati nezainteresovanost za pojedine poslove te ugroziti proizvodnju</w:t>
            </w:r>
          </w:p>
        </w:tc>
        <w:tc>
          <w:tcPr>
            <w:tcW w:w="2076" w:type="dxa"/>
            <w:vAlign w:val="center"/>
          </w:tcPr>
          <w:p w14:paraId="386FF5C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Strateški</w:t>
            </w:r>
          </w:p>
        </w:tc>
        <w:tc>
          <w:tcPr>
            <w:tcW w:w="2445" w:type="dxa"/>
            <w:vAlign w:val="center"/>
          </w:tcPr>
          <w:p w14:paraId="3A35AD0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Male cijene rada u normi</w:t>
            </w:r>
          </w:p>
        </w:tc>
        <w:tc>
          <w:tcPr>
            <w:tcW w:w="2486" w:type="dxa"/>
            <w:vAlign w:val="center"/>
          </w:tcPr>
          <w:p w14:paraId="383B2960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Nedostatak radne snage, nezainteresovanost radne snage za radove</w:t>
            </w:r>
          </w:p>
        </w:tc>
      </w:tr>
      <w:tr w:rsidR="00EE73BB" w14:paraId="44BDE7C1" w14:textId="77777777" w:rsidTr="00106F7B">
        <w:trPr>
          <w:trHeight w:val="1438"/>
        </w:trPr>
        <w:tc>
          <w:tcPr>
            <w:tcW w:w="650" w:type="dxa"/>
            <w:vAlign w:val="center"/>
          </w:tcPr>
          <w:p w14:paraId="6A7F11B6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</w:t>
            </w:r>
          </w:p>
        </w:tc>
        <w:tc>
          <w:tcPr>
            <w:tcW w:w="3703" w:type="dxa"/>
            <w:vAlign w:val="center"/>
          </w:tcPr>
          <w:p w14:paraId="27D7529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TP-12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Proces korištenja i održavanja terenskog vozila</w:t>
            </w:r>
          </w:p>
        </w:tc>
        <w:tc>
          <w:tcPr>
            <w:tcW w:w="2015" w:type="dxa"/>
            <w:vAlign w:val="center"/>
          </w:tcPr>
          <w:p w14:paraId="0A87BAF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16" w:type="dxa"/>
            <w:vAlign w:val="center"/>
          </w:tcPr>
          <w:p w14:paraId="141CE00A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Neispravnost vozila može dosvesti do kašnjenja realizacije određenih poslovnih procesa</w:t>
            </w:r>
          </w:p>
        </w:tc>
        <w:tc>
          <w:tcPr>
            <w:tcW w:w="2076" w:type="dxa"/>
            <w:vAlign w:val="center"/>
          </w:tcPr>
          <w:p w14:paraId="32CBA39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5" w:type="dxa"/>
            <w:vAlign w:val="center"/>
          </w:tcPr>
          <w:p w14:paraId="494FCE6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Neispravnost vozila</w:t>
            </w:r>
          </w:p>
        </w:tc>
        <w:tc>
          <w:tcPr>
            <w:tcW w:w="2486" w:type="dxa"/>
            <w:vAlign w:val="center"/>
          </w:tcPr>
          <w:p w14:paraId="15ADB9C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Neizvršavanje planova ili normi zbog kašnjenja</w:t>
            </w:r>
          </w:p>
        </w:tc>
      </w:tr>
    </w:tbl>
    <w:p w14:paraId="4470C1BC" w14:textId="77777777" w:rsidR="00EE73BB" w:rsidRDefault="00EE73BB" w:rsidP="00EE73BB">
      <w:pPr>
        <w:ind w:right="-880"/>
        <w:rPr>
          <w:rFonts w:cs="Arial"/>
          <w:sz w:val="24"/>
        </w:rPr>
      </w:pPr>
    </w:p>
    <w:p w14:paraId="34C53558" w14:textId="77777777" w:rsidR="00EE73BB" w:rsidRDefault="00EE73BB" w:rsidP="00EE73BB">
      <w:pPr>
        <w:ind w:right="-880"/>
        <w:rPr>
          <w:rFonts w:cs="Arial"/>
          <w:b/>
        </w:rPr>
      </w:pPr>
    </w:p>
    <w:p w14:paraId="0C9C47F7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62817DC9" w14:textId="77777777" w:rsidR="00EE73BB" w:rsidRDefault="00EE73BB" w:rsidP="00EE73BB">
      <w:pPr>
        <w:jc w:val="right"/>
        <w:rPr>
          <w:rFonts w:cs="Arial"/>
          <w:sz w:val="24"/>
        </w:rPr>
      </w:pPr>
    </w:p>
    <w:p w14:paraId="1CC3648F" w14:textId="77777777" w:rsidR="00EE73BB" w:rsidRDefault="00EE73BB" w:rsidP="00EE73BB">
      <w:pPr>
        <w:rPr>
          <w:rFonts w:cs="Arial"/>
          <w:sz w:val="24"/>
        </w:rPr>
      </w:pPr>
    </w:p>
    <w:p w14:paraId="0EF581F1" w14:textId="77777777" w:rsidR="00EE73BB" w:rsidRDefault="00EE73BB" w:rsidP="00EE73BB">
      <w:pPr>
        <w:rPr>
          <w:rFonts w:cs="Arial"/>
          <w:sz w:val="24"/>
        </w:rPr>
      </w:pPr>
    </w:p>
    <w:p w14:paraId="7B86B2AB" w14:textId="77777777" w:rsidR="00EE73BB" w:rsidRDefault="00EE73BB" w:rsidP="00EE73BB">
      <w:pPr>
        <w:rPr>
          <w:rFonts w:cs="Arial"/>
          <w:sz w:val="24"/>
        </w:rPr>
      </w:pPr>
    </w:p>
    <w:p w14:paraId="79814C32" w14:textId="77777777" w:rsidR="00EE73BB" w:rsidRDefault="00EE73BB" w:rsidP="00EE73BB">
      <w:pPr>
        <w:rPr>
          <w:rFonts w:cs="Arial"/>
          <w:sz w:val="24"/>
        </w:rPr>
      </w:pPr>
    </w:p>
    <w:p w14:paraId="70550097" w14:textId="77777777" w:rsidR="00EE73BB" w:rsidRDefault="00EE73BB" w:rsidP="00EE73BB">
      <w:pPr>
        <w:rPr>
          <w:rFonts w:cs="Arial"/>
          <w:sz w:val="24"/>
        </w:rPr>
      </w:pPr>
    </w:p>
    <w:p w14:paraId="08048663" w14:textId="77777777" w:rsidR="00EE73BB" w:rsidRDefault="00EE73BB" w:rsidP="00EE73BB">
      <w:pPr>
        <w:rPr>
          <w:rFonts w:cs="Arial"/>
          <w:sz w:val="24"/>
        </w:rPr>
      </w:pPr>
    </w:p>
    <w:p w14:paraId="30A43C3D" w14:textId="77777777" w:rsidR="00EE73BB" w:rsidRDefault="00EE73BB" w:rsidP="00EE73BB">
      <w:pPr>
        <w:rPr>
          <w:rFonts w:cs="Arial"/>
          <w:sz w:val="24"/>
        </w:rPr>
      </w:pPr>
    </w:p>
    <w:p w14:paraId="27A7B373" w14:textId="77777777" w:rsidR="00EE73BB" w:rsidRDefault="00EE73BB" w:rsidP="00EE73BB">
      <w:pPr>
        <w:rPr>
          <w:rFonts w:cs="Arial"/>
          <w:sz w:val="24"/>
        </w:rPr>
      </w:pPr>
    </w:p>
    <w:p w14:paraId="679BFA99" w14:textId="77777777" w:rsidR="00EE73BB" w:rsidRDefault="00EE73BB" w:rsidP="00EE73BB">
      <w:pPr>
        <w:rPr>
          <w:rFonts w:cs="Arial"/>
          <w:sz w:val="24"/>
        </w:rPr>
      </w:pPr>
    </w:p>
    <w:p w14:paraId="65E9A5C8" w14:textId="77777777" w:rsidR="00EE73BB" w:rsidRDefault="00EE73BB" w:rsidP="00EE73BB">
      <w:pPr>
        <w:rPr>
          <w:rFonts w:cs="Arial"/>
          <w:sz w:val="24"/>
        </w:rPr>
      </w:pPr>
    </w:p>
    <w:p w14:paraId="4F89E091" w14:textId="77777777" w:rsidR="00EE73BB" w:rsidRDefault="00EE73BB" w:rsidP="00EE73BB">
      <w:pPr>
        <w:rPr>
          <w:rFonts w:cs="Arial"/>
          <w:sz w:val="24"/>
        </w:rPr>
      </w:pPr>
    </w:p>
    <w:p w14:paraId="7778FEA1" w14:textId="77777777" w:rsidR="00EE73BB" w:rsidRDefault="00EE73BB" w:rsidP="00EE73BB">
      <w:pPr>
        <w:rPr>
          <w:rFonts w:cs="Arial"/>
          <w:sz w:val="24"/>
        </w:rPr>
      </w:pPr>
    </w:p>
    <w:p w14:paraId="0131B143" w14:textId="77777777" w:rsidR="00EE73BB" w:rsidRDefault="00EE73BB" w:rsidP="00EE73BB">
      <w:pPr>
        <w:rPr>
          <w:rFonts w:cs="Arial"/>
          <w:sz w:val="24"/>
        </w:rPr>
      </w:pPr>
    </w:p>
    <w:p w14:paraId="111DC2F4" w14:textId="77777777" w:rsidR="00EE73BB" w:rsidRDefault="00EE73BB" w:rsidP="00EE73BB">
      <w:pPr>
        <w:rPr>
          <w:rFonts w:cs="Arial"/>
          <w:sz w:val="24"/>
        </w:rPr>
      </w:pPr>
    </w:p>
    <w:p w14:paraId="6A69F635" w14:textId="77777777" w:rsidR="00EE73BB" w:rsidRDefault="00EE73BB" w:rsidP="00EE73BB">
      <w:pPr>
        <w:rPr>
          <w:rFonts w:cs="Arial"/>
          <w:sz w:val="24"/>
        </w:rPr>
      </w:pPr>
    </w:p>
    <w:p w14:paraId="7E174929" w14:textId="77777777" w:rsidR="00EE73BB" w:rsidRDefault="00EE73BB" w:rsidP="00EE73BB">
      <w:pPr>
        <w:rPr>
          <w:rFonts w:cs="Arial"/>
          <w:sz w:val="24"/>
        </w:rPr>
      </w:pPr>
    </w:p>
    <w:p w14:paraId="5E5EA380" w14:textId="77777777" w:rsidR="00EE73BB" w:rsidRDefault="00EE73BB" w:rsidP="00EE73BB">
      <w:pPr>
        <w:rPr>
          <w:rFonts w:cs="Arial"/>
          <w:sz w:val="24"/>
        </w:rPr>
      </w:pPr>
    </w:p>
    <w:p w14:paraId="6FB35E35" w14:textId="77777777" w:rsidR="00EE73BB" w:rsidRDefault="00EE73BB" w:rsidP="00EE73BB">
      <w:pPr>
        <w:rPr>
          <w:rFonts w:cs="Arial"/>
          <w:sz w:val="24"/>
        </w:rPr>
      </w:pPr>
    </w:p>
    <w:p w14:paraId="4F3208FF" w14:textId="77777777" w:rsidR="00EE73BB" w:rsidRDefault="00EE73BB" w:rsidP="00EE73BB">
      <w:pPr>
        <w:rPr>
          <w:rFonts w:cs="Arial"/>
          <w:sz w:val="24"/>
        </w:rPr>
      </w:pPr>
    </w:p>
    <w:p w14:paraId="4D8FEE49" w14:textId="77777777" w:rsidR="00EE73BB" w:rsidRDefault="00EE73BB" w:rsidP="00EE73BB">
      <w:pPr>
        <w:rPr>
          <w:rFonts w:cs="Arial"/>
          <w:sz w:val="24"/>
        </w:rPr>
      </w:pPr>
    </w:p>
    <w:p w14:paraId="25B54395" w14:textId="77777777" w:rsidR="00EE73BB" w:rsidRPr="00BA0D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lastRenderedPageBreak/>
        <w:t>Smjernice za upravljanje rizicima u javnom sektoru u Federaciji BiH („Službene novine Federacije BiH“, br. 42/22)</w:t>
      </w:r>
    </w:p>
    <w:p w14:paraId="35EE7589" w14:textId="77777777" w:rsidR="00EE73BB" w:rsidRPr="00BA0D9D" w:rsidRDefault="00EE73BB" w:rsidP="00EE73BB">
      <w:pPr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Prilog 2 – Procjena rizika</w:t>
      </w:r>
    </w:p>
    <w:p w14:paraId="181FCA69" w14:textId="77777777" w:rsidR="00EE73BB" w:rsidRPr="00BA0D9D" w:rsidRDefault="00EE73BB" w:rsidP="00EE73BB">
      <w:pPr>
        <w:jc w:val="right"/>
        <w:rPr>
          <w:rFonts w:cs="Arial"/>
          <w:sz w:val="21"/>
          <w:szCs w:val="21"/>
        </w:r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3"/>
        <w:gridCol w:w="2070"/>
        <w:gridCol w:w="1551"/>
        <w:gridCol w:w="122"/>
        <w:gridCol w:w="870"/>
        <w:gridCol w:w="992"/>
        <w:gridCol w:w="1134"/>
        <w:gridCol w:w="2171"/>
        <w:gridCol w:w="1620"/>
        <w:gridCol w:w="1620"/>
        <w:gridCol w:w="1053"/>
        <w:gridCol w:w="1042"/>
        <w:gridCol w:w="1283"/>
      </w:tblGrid>
      <w:tr w:rsidR="00EE73BB" w:rsidRPr="00BA0D9D" w14:paraId="25215728" w14:textId="77777777" w:rsidTr="00106F7B">
        <w:trPr>
          <w:trHeight w:val="431"/>
        </w:trPr>
        <w:tc>
          <w:tcPr>
            <w:tcW w:w="4376" w:type="dxa"/>
            <w:gridSpan w:val="4"/>
            <w:vAlign w:val="center"/>
          </w:tcPr>
          <w:p w14:paraId="16A4D61E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785" w:type="dxa"/>
            <w:gridSpan w:val="9"/>
            <w:vAlign w:val="center"/>
          </w:tcPr>
          <w:p w14:paraId="4CB70AAC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BA0D9D" w14:paraId="2EEC7797" w14:textId="77777777" w:rsidTr="00106F7B">
        <w:trPr>
          <w:trHeight w:val="432"/>
        </w:trPr>
        <w:tc>
          <w:tcPr>
            <w:tcW w:w="4376" w:type="dxa"/>
            <w:gridSpan w:val="4"/>
            <w:vAlign w:val="center"/>
          </w:tcPr>
          <w:p w14:paraId="0B1957E0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785" w:type="dxa"/>
            <w:gridSpan w:val="9"/>
            <w:vAlign w:val="center"/>
          </w:tcPr>
          <w:p w14:paraId="664CE4A5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Odjel za tehničke poslove</w:t>
            </w:r>
          </w:p>
        </w:tc>
      </w:tr>
      <w:tr w:rsidR="00EE73BB" w14:paraId="7051F7D5" w14:textId="77777777" w:rsidTr="00106F7B">
        <w:trPr>
          <w:trHeight w:val="234"/>
        </w:trPr>
        <w:tc>
          <w:tcPr>
            <w:tcW w:w="16161" w:type="dxa"/>
            <w:gridSpan w:val="13"/>
            <w:vAlign w:val="center"/>
          </w:tcPr>
          <w:p w14:paraId="40B4BA0A" w14:textId="77777777" w:rsidR="00EE73BB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1F53982B" w14:textId="77777777" w:rsidTr="00106F7B">
        <w:trPr>
          <w:trHeight w:val="826"/>
        </w:trPr>
        <w:tc>
          <w:tcPr>
            <w:tcW w:w="2703" w:type="dxa"/>
            <w:gridSpan w:val="2"/>
            <w:vAlign w:val="center"/>
          </w:tcPr>
          <w:p w14:paraId="139D9D4B" w14:textId="77777777" w:rsidR="00EE73BB" w:rsidRPr="009B690B" w:rsidRDefault="00EE73BB" w:rsidP="00106F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gridSpan w:val="5"/>
            <w:vAlign w:val="center"/>
          </w:tcPr>
          <w:p w14:paraId="20A803EA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INHERENTNOG RIZIKA</w:t>
            </w:r>
          </w:p>
          <w:p w14:paraId="68AAEE4A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r</w:t>
            </w:r>
            <w:r w:rsidRPr="009B690B">
              <w:rPr>
                <w:rFonts w:cs="Arial"/>
                <w:bCs/>
                <w:sz w:val="20"/>
                <w:szCs w:val="20"/>
              </w:rPr>
              <w:t>izik ocijenjen u odsustvu bilo kakvih kontrola)</w:t>
            </w:r>
          </w:p>
        </w:tc>
        <w:tc>
          <w:tcPr>
            <w:tcW w:w="3791" w:type="dxa"/>
            <w:gridSpan w:val="2"/>
            <w:vAlign w:val="center"/>
          </w:tcPr>
          <w:p w14:paraId="00847543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vAlign w:val="center"/>
          </w:tcPr>
          <w:p w14:paraId="74933FC9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REZIDUALNOG RIZIKA</w:t>
            </w:r>
          </w:p>
          <w:p w14:paraId="500307EB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(uzimajući u obzir provedene interne kontrole / mjere za ublažavanje)</w:t>
            </w:r>
          </w:p>
        </w:tc>
      </w:tr>
      <w:tr w:rsidR="00EE73BB" w14:paraId="1F22D3D1" w14:textId="77777777" w:rsidTr="00106F7B">
        <w:trPr>
          <w:trHeight w:val="1150"/>
        </w:trPr>
        <w:tc>
          <w:tcPr>
            <w:tcW w:w="633" w:type="dxa"/>
            <w:vAlign w:val="center"/>
          </w:tcPr>
          <w:p w14:paraId="65015C45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R/br.</w:t>
            </w:r>
          </w:p>
        </w:tc>
        <w:tc>
          <w:tcPr>
            <w:tcW w:w="2070" w:type="dxa"/>
            <w:vAlign w:val="center"/>
          </w:tcPr>
          <w:p w14:paraId="003DBB2E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RIZIK</w:t>
            </w:r>
          </w:p>
        </w:tc>
        <w:tc>
          <w:tcPr>
            <w:tcW w:w="1551" w:type="dxa"/>
            <w:vAlign w:val="center"/>
          </w:tcPr>
          <w:p w14:paraId="5B428DB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34322DD" w14:textId="77777777" w:rsidR="00EE73BB" w:rsidRPr="009B690B" w:rsidRDefault="00EE73BB" w:rsidP="00106F7B">
            <w:pPr>
              <w:ind w:left="-82" w:right="-11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619D2C6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gridSpan w:val="2"/>
            <w:vAlign w:val="center"/>
          </w:tcPr>
          <w:p w14:paraId="65BE8859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98198FE" w14:textId="77777777" w:rsidR="00EE73BB" w:rsidRPr="009B690B" w:rsidRDefault="00EE73BB" w:rsidP="00106F7B">
            <w:pPr>
              <w:ind w:left="-120" w:right="-23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5BD7403B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vAlign w:val="center"/>
          </w:tcPr>
          <w:p w14:paraId="6BC81037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52306B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134" w:type="dxa"/>
            <w:vAlign w:val="center"/>
          </w:tcPr>
          <w:p w14:paraId="5BC47FC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C65E5A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0C283002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  <w:tc>
          <w:tcPr>
            <w:tcW w:w="2171" w:type="dxa"/>
            <w:vAlign w:val="center"/>
          </w:tcPr>
          <w:p w14:paraId="7CC66542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POSTOJEĆE MJERE ZA UBLAŽAVANJE / KONTROLE</w:t>
            </w:r>
          </w:p>
        </w:tc>
        <w:tc>
          <w:tcPr>
            <w:tcW w:w="1620" w:type="dxa"/>
            <w:vAlign w:val="center"/>
          </w:tcPr>
          <w:p w14:paraId="62279F7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ADEKVATNOST POSTOJEĆIH MJERA ZA UBLAŽAVANJE / KONTROLE</w:t>
            </w:r>
          </w:p>
        </w:tc>
        <w:tc>
          <w:tcPr>
            <w:tcW w:w="1620" w:type="dxa"/>
            <w:vAlign w:val="center"/>
          </w:tcPr>
          <w:p w14:paraId="251CA5AB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70C4F03" w14:textId="77777777" w:rsidR="00EE73BB" w:rsidRPr="009B690B" w:rsidRDefault="00EE73BB" w:rsidP="00106F7B">
            <w:pPr>
              <w:ind w:left="-167" w:right="-10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0E40014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53" w:type="dxa"/>
            <w:vAlign w:val="center"/>
          </w:tcPr>
          <w:p w14:paraId="487DDCCE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F8CA6C6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71E6CEE5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42" w:type="dxa"/>
            <w:vAlign w:val="center"/>
          </w:tcPr>
          <w:p w14:paraId="3E9C26A5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78360BC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283" w:type="dxa"/>
            <w:vAlign w:val="center"/>
          </w:tcPr>
          <w:p w14:paraId="5622C923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F8B307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69CE01AA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</w:tr>
      <w:tr w:rsidR="00EE73BB" w14:paraId="6766ECF8" w14:textId="77777777" w:rsidTr="00106F7B">
        <w:trPr>
          <w:trHeight w:val="2725"/>
        </w:trPr>
        <w:tc>
          <w:tcPr>
            <w:tcW w:w="633" w:type="dxa"/>
            <w:vAlign w:val="center"/>
          </w:tcPr>
          <w:p w14:paraId="1624B279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070" w:type="dxa"/>
            <w:vAlign w:val="center"/>
          </w:tcPr>
          <w:p w14:paraId="18DF929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Saglasnost ministarstva poljoprivrede, vodoprivrede i šumarstva na šumsko–privrednu osnovu i saglasnost kantonalne uprave za šumarstvo na godišnji plan godpodarenja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75E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720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A4A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5FC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5AE4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Lobiranje za saglasnost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B17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38B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ADC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A6D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29AB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49498AD9" w14:textId="77777777" w:rsidTr="00106F7B">
        <w:trPr>
          <w:trHeight w:val="1429"/>
        </w:trPr>
        <w:tc>
          <w:tcPr>
            <w:tcW w:w="633" w:type="dxa"/>
            <w:vAlign w:val="center"/>
          </w:tcPr>
          <w:p w14:paraId="729DDBA7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070" w:type="dxa"/>
            <w:vAlign w:val="center"/>
          </w:tcPr>
          <w:p w14:paraId="2D0095A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Usklađivanje procesa rada i zahtjeva šire društvene zajednice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E1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9E4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705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8DCB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8F9C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Stalna komunikacija sa interesnim stranama (lokalne zajednice, ekolozi, lovci, planinari itd)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047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932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53A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C80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3C7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387562DB" w14:textId="77777777" w:rsidTr="00106F7B">
        <w:trPr>
          <w:trHeight w:val="1807"/>
        </w:trPr>
        <w:tc>
          <w:tcPr>
            <w:tcW w:w="633" w:type="dxa"/>
            <w:vAlign w:val="center"/>
          </w:tcPr>
          <w:p w14:paraId="256091D5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070" w:type="dxa"/>
            <w:vAlign w:val="center"/>
          </w:tcPr>
          <w:p w14:paraId="04C75A8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Izrada šumskogospodarske osnove i godišnjih planova gospodarenja šumama u zakonskim rokovima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8E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DDD6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36B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61DA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A64E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Praćenje rokova od strane odgovornih lica i pravovremene pripreme i izrada planova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CF1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37A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746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B3F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1AD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6DB2B9D6" w14:textId="77777777" w:rsidTr="00106F7B">
        <w:trPr>
          <w:trHeight w:val="1078"/>
        </w:trPr>
        <w:tc>
          <w:tcPr>
            <w:tcW w:w="633" w:type="dxa"/>
            <w:vAlign w:val="center"/>
          </w:tcPr>
          <w:p w14:paraId="0A5E4BD8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70" w:type="dxa"/>
            <w:vAlign w:val="center"/>
          </w:tcPr>
          <w:p w14:paraId="5E90609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Nedostatak radne snage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EA8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380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5AB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7966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3C7D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Na vrijeme obavještavati i educirati odgovorne zaposlenike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702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AC5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381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A4DF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7EC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18B24506" w14:textId="77777777" w:rsidTr="00106F7B">
        <w:trPr>
          <w:trHeight w:val="700"/>
        </w:trPr>
        <w:tc>
          <w:tcPr>
            <w:tcW w:w="633" w:type="dxa"/>
            <w:vAlign w:val="center"/>
          </w:tcPr>
          <w:p w14:paraId="7C903841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070" w:type="dxa"/>
            <w:vAlign w:val="center"/>
          </w:tcPr>
          <w:p w14:paraId="43CB1D02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Nekvalitetan sadni materijal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84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905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6E0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548F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91E1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Obezbjeđenje vlastog sadnog materijala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4B6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0F5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AE6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A72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CDA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39707DA7" w14:textId="77777777" w:rsidTr="00106F7B">
        <w:trPr>
          <w:trHeight w:val="628"/>
        </w:trPr>
        <w:tc>
          <w:tcPr>
            <w:tcW w:w="633" w:type="dxa"/>
            <w:vAlign w:val="center"/>
          </w:tcPr>
          <w:p w14:paraId="0A0EBF1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070" w:type="dxa"/>
            <w:vAlign w:val="center"/>
          </w:tcPr>
          <w:p w14:paraId="72C67D6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Neobezbjeđen sadni materijal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EE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586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A55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7FC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BD39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Nadziranje i planova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1BF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6CB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F6C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064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38D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646DC130" w14:textId="77777777" w:rsidTr="00106F7B">
        <w:trPr>
          <w:trHeight w:val="619"/>
        </w:trPr>
        <w:tc>
          <w:tcPr>
            <w:tcW w:w="633" w:type="dxa"/>
            <w:vAlign w:val="center"/>
          </w:tcPr>
          <w:p w14:paraId="2B9138BA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070" w:type="dxa"/>
            <w:vAlign w:val="center"/>
          </w:tcPr>
          <w:p w14:paraId="7D39EEDD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Nepovoljni vremenski uslovi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967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0DC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B0D0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593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03A0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Ma</w:t>
            </w: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ksimalno korištenje lijepih dana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BB9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292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F8E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CA4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D22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  <w:tr w:rsidR="00EE73BB" w14:paraId="6B475824" w14:textId="77777777" w:rsidTr="00106F7B">
        <w:trPr>
          <w:trHeight w:val="628"/>
        </w:trPr>
        <w:tc>
          <w:tcPr>
            <w:tcW w:w="633" w:type="dxa"/>
            <w:vAlign w:val="center"/>
          </w:tcPr>
          <w:p w14:paraId="61992FEB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070" w:type="dxa"/>
            <w:vAlign w:val="center"/>
          </w:tcPr>
          <w:p w14:paraId="4CD03046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FC6CDA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planiranje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C87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71A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914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0B3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36EF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 planiranje i kontrola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4A7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705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09B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FBC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385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1FF8C35D" w14:textId="77777777" w:rsidTr="00106F7B">
        <w:trPr>
          <w:trHeight w:val="700"/>
        </w:trPr>
        <w:tc>
          <w:tcPr>
            <w:tcW w:w="633" w:type="dxa"/>
            <w:vAlign w:val="center"/>
          </w:tcPr>
          <w:p w14:paraId="2B0D448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2070" w:type="dxa"/>
            <w:vAlign w:val="center"/>
          </w:tcPr>
          <w:p w14:paraId="370BCF9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Nedostatak sjemena i sadnog materijala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525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54F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1EE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C8E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3437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Nabavka sadnog materijala na tržištu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E3D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EA25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F1C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F5D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2D1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743D87BF" w14:textId="77777777" w:rsidTr="00106F7B">
        <w:trPr>
          <w:trHeight w:val="889"/>
        </w:trPr>
        <w:tc>
          <w:tcPr>
            <w:tcW w:w="633" w:type="dxa"/>
            <w:vAlign w:val="center"/>
          </w:tcPr>
          <w:p w14:paraId="256B86A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2070" w:type="dxa"/>
            <w:vAlign w:val="center"/>
          </w:tcPr>
          <w:p w14:paraId="291878AD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Pogrešno planiranje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27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A85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E44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789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4246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Blagovremena priprema elemenata za izradu planova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563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4D3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99D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676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D14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0B943B44" w14:textId="77777777" w:rsidTr="00106F7B">
        <w:trPr>
          <w:trHeight w:val="889"/>
        </w:trPr>
        <w:tc>
          <w:tcPr>
            <w:tcW w:w="633" w:type="dxa"/>
            <w:vAlign w:val="center"/>
          </w:tcPr>
          <w:p w14:paraId="778DA21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2070" w:type="dxa"/>
            <w:vAlign w:val="center"/>
          </w:tcPr>
          <w:p w14:paraId="0F91634B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Neblagovremena izrada planova iz navedenih oblasti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FA9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D54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4E9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3D6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CC98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B</w:t>
            </w: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lagovremena priprema i izrada planova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9D9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707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569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0FB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59F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6F3D9260" w14:textId="77777777" w:rsidTr="00106F7B">
        <w:trPr>
          <w:trHeight w:val="1519"/>
        </w:trPr>
        <w:tc>
          <w:tcPr>
            <w:tcW w:w="633" w:type="dxa"/>
            <w:vAlign w:val="center"/>
          </w:tcPr>
          <w:p w14:paraId="50B24DB5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2070" w:type="dxa"/>
            <w:vAlign w:val="center"/>
          </w:tcPr>
          <w:p w14:paraId="635C06D2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Mala norma po jedinici vremena što može dovesti do odgađanja realizacije poslovnih aktivnosti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9FF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ECB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4F5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AA6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C7F7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Izrada normativa u skladu sa tržištem rada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1EF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DB5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7A7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095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391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501B1C60" w14:textId="77777777" w:rsidTr="00106F7B">
        <w:trPr>
          <w:trHeight w:val="1078"/>
        </w:trPr>
        <w:tc>
          <w:tcPr>
            <w:tcW w:w="633" w:type="dxa"/>
            <w:vAlign w:val="center"/>
          </w:tcPr>
          <w:p w14:paraId="2825631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2070" w:type="dxa"/>
            <w:vAlign w:val="center"/>
          </w:tcPr>
          <w:p w14:paraId="3D581B4A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Evidentiranje netačnih podataka ili nedostatak podataka sa terena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B1D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25C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246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86C9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0A5C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Izrada uputstva i edukacija zaposlenika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45C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0C1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4AB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1F5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B2F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65E32D05" w14:textId="77777777" w:rsidTr="00106F7B">
        <w:trPr>
          <w:trHeight w:val="871"/>
        </w:trPr>
        <w:tc>
          <w:tcPr>
            <w:tcW w:w="633" w:type="dxa"/>
            <w:vAlign w:val="center"/>
          </w:tcPr>
          <w:p w14:paraId="3B1C7CDF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2070" w:type="dxa"/>
            <w:vAlign w:val="center"/>
          </w:tcPr>
          <w:p w14:paraId="4EEF435D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Nedostatak evidencija koje su zakonska obaveza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242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85B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BB5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984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EDBAB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Pojačane kontrole vođenja evid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en</w:t>
            </w: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cija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F1B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7F2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F9E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850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995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43FBD5F0" w14:textId="77777777" w:rsidTr="00106F7B">
        <w:trPr>
          <w:trHeight w:val="898"/>
        </w:trPr>
        <w:tc>
          <w:tcPr>
            <w:tcW w:w="633" w:type="dxa"/>
            <w:vAlign w:val="center"/>
          </w:tcPr>
          <w:p w14:paraId="57430769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70" w:type="dxa"/>
            <w:vAlign w:val="center"/>
          </w:tcPr>
          <w:p w14:paraId="418024E1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1428F">
              <w:rPr>
                <w:rFonts w:cs="Arial"/>
                <w:color w:val="000000"/>
                <w:sz w:val="20"/>
                <w:szCs w:val="20"/>
                <w:lang w:val="bs-Latn-BA"/>
              </w:rPr>
              <w:t>Nedostatak informacija o izvršenim ŠUR-a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AE7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010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0B2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3F7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8F54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Blagovremeno izvještavanje o činjeničnom stanju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591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9D7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134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589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C78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  <w:tr w:rsidR="00EE73BB" w14:paraId="3C366F0D" w14:textId="77777777" w:rsidTr="00106F7B">
        <w:trPr>
          <w:trHeight w:val="898"/>
        </w:trPr>
        <w:tc>
          <w:tcPr>
            <w:tcW w:w="633" w:type="dxa"/>
            <w:vAlign w:val="center"/>
          </w:tcPr>
          <w:p w14:paraId="2F4B40D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2070" w:type="dxa"/>
            <w:vAlign w:val="center"/>
          </w:tcPr>
          <w:p w14:paraId="75042E9B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Neobjektivno formirane cijene usluga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E5B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B5F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6A5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92D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89B7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Blagovremeno uskladivanje akata i donošenje cjenovnika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072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21B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D06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F8E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4DD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308F0B73" w14:textId="77777777" w:rsidTr="00106F7B">
        <w:trPr>
          <w:trHeight w:val="1150"/>
        </w:trPr>
        <w:tc>
          <w:tcPr>
            <w:tcW w:w="633" w:type="dxa"/>
            <w:vAlign w:val="center"/>
          </w:tcPr>
          <w:p w14:paraId="0F4F0ACF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</w:t>
            </w:r>
          </w:p>
        </w:tc>
        <w:tc>
          <w:tcPr>
            <w:tcW w:w="2070" w:type="dxa"/>
            <w:vAlign w:val="center"/>
          </w:tcPr>
          <w:p w14:paraId="665E6CCE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Propusti pri istraživanju tržišta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13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E914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FA0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883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3285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Pravovremeno praćenje tržišnih vrijednosti i izrada cjenovnika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188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781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DE2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081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268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0A1B9BC6" w14:textId="77777777" w:rsidTr="00106F7B">
        <w:trPr>
          <w:trHeight w:val="1168"/>
        </w:trPr>
        <w:tc>
          <w:tcPr>
            <w:tcW w:w="633" w:type="dxa"/>
            <w:vAlign w:val="center"/>
          </w:tcPr>
          <w:p w14:paraId="7AB709F9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</w:t>
            </w:r>
          </w:p>
        </w:tc>
        <w:tc>
          <w:tcPr>
            <w:tcW w:w="2070" w:type="dxa"/>
            <w:vAlign w:val="center"/>
          </w:tcPr>
          <w:p w14:paraId="5B06956F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Nekontrolisano korištenje sporednih šumskih proizvoda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A67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95E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3F4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F69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D5BE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</w:t>
            </w:r>
            <w:r>
              <w:rPr>
                <w:rFonts w:ascii="Open Sans" w:hAnsi="Open Sans" w:cs="Open Sans"/>
                <w:color w:val="6B6F82"/>
                <w:sz w:val="21"/>
                <w:szCs w:val="21"/>
                <w:lang w:val="bs-Latn-BA"/>
              </w:rPr>
              <w:t>l</w:t>
            </w: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agovremena izrada plana korištenja sporednih šumskih proizvoda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B54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948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FCA5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5AC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0D3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6F099766" w14:textId="77777777" w:rsidTr="00106F7B">
        <w:trPr>
          <w:trHeight w:val="3049"/>
        </w:trPr>
        <w:tc>
          <w:tcPr>
            <w:tcW w:w="633" w:type="dxa"/>
            <w:vAlign w:val="center"/>
          </w:tcPr>
          <w:p w14:paraId="6033B586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</w:t>
            </w:r>
          </w:p>
        </w:tc>
        <w:tc>
          <w:tcPr>
            <w:tcW w:w="2070" w:type="dxa"/>
            <w:vAlign w:val="center"/>
          </w:tcPr>
          <w:p w14:paraId="3AC7B12B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Nekontrolisanim korištenjem sporednih šumskih proizvoda može doći do ugrožavanja pojedinih sporednih šumskih proizvoda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02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A6E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75A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9F8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9ED1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Izrada pravilnika o sakupljanju sekundarnih šumskih proizvoda, javni poziv za prodaju sekundarnih šumskih proizvoda firmama čija je djelatnost sakupljanje sekundarnih šumskih proizvoda i njihova distribuucija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936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1B0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2CD5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D18E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ADD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636F7E4B" w14:textId="77777777" w:rsidTr="00106F7B">
        <w:trPr>
          <w:trHeight w:val="1159"/>
        </w:trPr>
        <w:tc>
          <w:tcPr>
            <w:tcW w:w="633" w:type="dxa"/>
            <w:vAlign w:val="center"/>
          </w:tcPr>
          <w:p w14:paraId="5E0207C8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</w:t>
            </w:r>
          </w:p>
        </w:tc>
        <w:tc>
          <w:tcPr>
            <w:tcW w:w="2070" w:type="dxa"/>
            <w:vAlign w:val="center"/>
          </w:tcPr>
          <w:p w14:paraId="0EF17ADF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Gubitak površina koje imaju karakter šume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701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DDB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169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850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13AE8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Kontrola sječe i realizacije drvnih sortimenata iz privatnih šuma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965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936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6DF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DE3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FDD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  <w:tr w:rsidR="00EE73BB" w14:paraId="4ACE8182" w14:textId="77777777" w:rsidTr="00106F7B">
        <w:trPr>
          <w:trHeight w:val="2032"/>
        </w:trPr>
        <w:tc>
          <w:tcPr>
            <w:tcW w:w="633" w:type="dxa"/>
            <w:vAlign w:val="center"/>
          </w:tcPr>
          <w:p w14:paraId="474CE4E1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70" w:type="dxa"/>
            <w:vAlign w:val="center"/>
          </w:tcPr>
          <w:p w14:paraId="6BF55936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Veće cijene mogu ugroziti poslovanje dok niže vrijednosti mogu uzrokovati nezainteresovanost za pojedine poslove te ugroziti proizvodnju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5C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9523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05E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6628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EDFA8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Praćenje cijene rada na tržištu te postepeno praćenje rasta cijena, izrada realnih normativa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319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FD3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09E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825C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14B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  <w:tr w:rsidR="00EE73BB" w14:paraId="7176E538" w14:textId="77777777" w:rsidTr="00106F7B">
        <w:trPr>
          <w:trHeight w:val="1438"/>
        </w:trPr>
        <w:tc>
          <w:tcPr>
            <w:tcW w:w="633" w:type="dxa"/>
            <w:vAlign w:val="center"/>
          </w:tcPr>
          <w:p w14:paraId="6F4B32D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</w:t>
            </w:r>
          </w:p>
        </w:tc>
        <w:tc>
          <w:tcPr>
            <w:tcW w:w="2070" w:type="dxa"/>
            <w:vAlign w:val="center"/>
          </w:tcPr>
          <w:p w14:paraId="32E9468E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1228C8">
              <w:rPr>
                <w:rFonts w:cs="Arial"/>
                <w:color w:val="000000"/>
                <w:sz w:val="20"/>
                <w:szCs w:val="20"/>
                <w:lang w:val="bs-Latn-BA"/>
              </w:rPr>
              <w:t>Neispravnost vozila može dosvesti do kašnjenja realizacije određenih poslovnih procesa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C2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9FF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56F4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67E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1D53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R</w:t>
            </w: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edovno servisiranje kompletnog voznog parka i radnih mašina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1B2E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A6929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9E34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BE9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7FF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F96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</w:tbl>
    <w:p w14:paraId="79447865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52CBBFFD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6D912C24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75575C1C" w14:textId="77777777" w:rsidR="00EE73BB" w:rsidRPr="006C7339" w:rsidRDefault="00EE73BB" w:rsidP="00EE73BB">
      <w:pPr>
        <w:ind w:right="-880"/>
        <w:rPr>
          <w:rFonts w:cs="Arial"/>
        </w:rPr>
      </w:pPr>
    </w:p>
    <w:p w14:paraId="337581E7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3E054BC4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6C3877AA" w14:textId="77777777" w:rsidR="00EE73BB" w:rsidRDefault="00EE73BB" w:rsidP="00EE73BB">
      <w:pPr>
        <w:rPr>
          <w:rFonts w:cs="Arial"/>
          <w:sz w:val="24"/>
        </w:rPr>
      </w:pPr>
    </w:p>
    <w:p w14:paraId="4D53B050" w14:textId="77777777" w:rsidR="00EE73BB" w:rsidRDefault="00EE73BB" w:rsidP="00EE73BB">
      <w:pPr>
        <w:rPr>
          <w:rFonts w:cs="Arial"/>
          <w:sz w:val="24"/>
        </w:rPr>
      </w:pPr>
    </w:p>
    <w:p w14:paraId="6DCA231C" w14:textId="77777777" w:rsidR="00713CC9" w:rsidRDefault="00713CC9" w:rsidP="00713CC9">
      <w:pPr>
        <w:jc w:val="center"/>
        <w:rPr>
          <w:rFonts w:cs="Arial"/>
        </w:rPr>
      </w:pPr>
    </w:p>
    <w:p w14:paraId="72055DCF" w14:textId="77777777" w:rsidR="00EE73BB" w:rsidRDefault="00EE73BB" w:rsidP="00713CC9">
      <w:pPr>
        <w:jc w:val="center"/>
        <w:rPr>
          <w:rFonts w:cs="Arial"/>
        </w:rPr>
      </w:pPr>
    </w:p>
    <w:p w14:paraId="61BCD6E8" w14:textId="77777777" w:rsidR="00EE73BB" w:rsidRDefault="00EE73BB" w:rsidP="00713CC9">
      <w:pPr>
        <w:jc w:val="center"/>
        <w:rPr>
          <w:rFonts w:cs="Arial"/>
        </w:rPr>
      </w:pPr>
    </w:p>
    <w:p w14:paraId="5DD1C5E8" w14:textId="77777777" w:rsidR="00EE73BB" w:rsidRDefault="00EE73BB" w:rsidP="00713CC9">
      <w:pPr>
        <w:jc w:val="center"/>
        <w:rPr>
          <w:rFonts w:cs="Arial"/>
        </w:rPr>
      </w:pPr>
    </w:p>
    <w:p w14:paraId="129A0B8C" w14:textId="77777777" w:rsidR="00EE73BB" w:rsidRDefault="00EE73BB" w:rsidP="00713CC9">
      <w:pPr>
        <w:jc w:val="center"/>
        <w:rPr>
          <w:rFonts w:cs="Arial"/>
        </w:rPr>
      </w:pPr>
    </w:p>
    <w:p w14:paraId="7EC2FEDA" w14:textId="77777777" w:rsidR="00EE73BB" w:rsidRDefault="00EE73BB" w:rsidP="00713CC9">
      <w:pPr>
        <w:jc w:val="center"/>
        <w:rPr>
          <w:rFonts w:cs="Arial"/>
        </w:rPr>
      </w:pPr>
    </w:p>
    <w:p w14:paraId="410DC3DE" w14:textId="77777777" w:rsidR="00EE73BB" w:rsidRDefault="00EE73BB" w:rsidP="00713CC9">
      <w:pPr>
        <w:jc w:val="center"/>
        <w:rPr>
          <w:rFonts w:cs="Arial"/>
        </w:rPr>
      </w:pPr>
    </w:p>
    <w:p w14:paraId="0D392CAA" w14:textId="77777777" w:rsidR="00EE73BB" w:rsidRDefault="00EE73BB" w:rsidP="00713CC9">
      <w:pPr>
        <w:jc w:val="center"/>
        <w:rPr>
          <w:rFonts w:cs="Arial"/>
        </w:rPr>
      </w:pPr>
    </w:p>
    <w:p w14:paraId="0CE52147" w14:textId="77777777" w:rsidR="00EE73BB" w:rsidRDefault="00EE73BB" w:rsidP="00713CC9">
      <w:pPr>
        <w:jc w:val="center"/>
        <w:rPr>
          <w:rFonts w:cs="Arial"/>
        </w:rPr>
      </w:pPr>
    </w:p>
    <w:p w14:paraId="4F94E5B3" w14:textId="77777777" w:rsidR="00EE73BB" w:rsidRDefault="00EE73BB" w:rsidP="00713CC9">
      <w:pPr>
        <w:jc w:val="center"/>
        <w:rPr>
          <w:rFonts w:cs="Arial"/>
        </w:rPr>
      </w:pPr>
    </w:p>
    <w:p w14:paraId="1E7D51D1" w14:textId="77777777" w:rsidR="00EE73BB" w:rsidRDefault="00EE73BB" w:rsidP="00713CC9">
      <w:pPr>
        <w:jc w:val="center"/>
        <w:rPr>
          <w:rFonts w:cs="Arial"/>
        </w:rPr>
      </w:pPr>
    </w:p>
    <w:p w14:paraId="690C33F0" w14:textId="77777777" w:rsidR="00EE73BB" w:rsidRDefault="00EE73BB" w:rsidP="00713CC9">
      <w:pPr>
        <w:jc w:val="center"/>
        <w:rPr>
          <w:rFonts w:cs="Arial"/>
        </w:rPr>
      </w:pPr>
    </w:p>
    <w:p w14:paraId="486903E8" w14:textId="77777777" w:rsidR="00EE73BB" w:rsidRDefault="00EE73BB" w:rsidP="00713CC9">
      <w:pPr>
        <w:jc w:val="center"/>
        <w:rPr>
          <w:rFonts w:cs="Arial"/>
        </w:rPr>
      </w:pPr>
    </w:p>
    <w:p w14:paraId="2CA44A9D" w14:textId="77777777" w:rsidR="00EE73BB" w:rsidRDefault="00EE73BB" w:rsidP="00713CC9">
      <w:pPr>
        <w:jc w:val="center"/>
        <w:rPr>
          <w:rFonts w:cs="Arial"/>
        </w:rPr>
      </w:pPr>
    </w:p>
    <w:p w14:paraId="6AD821F5" w14:textId="77777777" w:rsidR="00EE73BB" w:rsidRDefault="00EE73BB" w:rsidP="00713CC9">
      <w:pPr>
        <w:jc w:val="center"/>
        <w:rPr>
          <w:rFonts w:cs="Arial"/>
        </w:rPr>
      </w:pPr>
    </w:p>
    <w:p w14:paraId="70C4A258" w14:textId="77777777" w:rsidR="00EE73BB" w:rsidRDefault="00EE73BB" w:rsidP="00713CC9">
      <w:pPr>
        <w:jc w:val="center"/>
        <w:rPr>
          <w:rFonts w:cs="Arial"/>
        </w:rPr>
      </w:pPr>
    </w:p>
    <w:p w14:paraId="423CA93C" w14:textId="77777777" w:rsidR="00EE73BB" w:rsidRPr="00713CC9" w:rsidRDefault="00EE73BB" w:rsidP="00713CC9">
      <w:pPr>
        <w:jc w:val="center"/>
        <w:rPr>
          <w:rFonts w:cs="Arial"/>
        </w:rPr>
      </w:pPr>
    </w:p>
    <w:p w14:paraId="31B935A3" w14:textId="77777777" w:rsidR="00ED130F" w:rsidRPr="00ED130F" w:rsidRDefault="00ED130F" w:rsidP="00ED130F">
      <w:pPr>
        <w:jc w:val="center"/>
        <w:rPr>
          <w:rFonts w:cs="Arial"/>
          <w:b/>
          <w:bCs/>
        </w:rPr>
      </w:pPr>
    </w:p>
    <w:p w14:paraId="294B7519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4ED8137A" w14:textId="6A191B6A" w:rsid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ED130F">
        <w:rPr>
          <w:rFonts w:cs="Arial"/>
          <w:b/>
          <w:bCs/>
        </w:rPr>
        <w:t>2.</w:t>
      </w:r>
      <w:r w:rsidR="00713CC9">
        <w:rPr>
          <w:rFonts w:cs="Arial"/>
          <w:b/>
          <w:bCs/>
        </w:rPr>
        <w:t>3. ODJEL ZA EKONOMSKO-FINANSIJSKE POSLOVE</w:t>
      </w:r>
    </w:p>
    <w:p w14:paraId="52700F87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30109093" w14:textId="77777777" w:rsidR="00ED130F" w:rsidRPr="00ED130F" w:rsidRDefault="00ED130F" w:rsidP="00ED130F">
      <w:pPr>
        <w:jc w:val="center"/>
        <w:rPr>
          <w:rFonts w:cs="Arial"/>
          <w:b/>
          <w:bCs/>
          <w:sz w:val="10"/>
          <w:szCs w:val="10"/>
        </w:rPr>
      </w:pPr>
    </w:p>
    <w:p w14:paraId="08E76FD0" w14:textId="77777777" w:rsidR="00ED130F" w:rsidRDefault="00ED130F" w:rsidP="00ED130F">
      <w:pPr>
        <w:rPr>
          <w:rFonts w:cs="Arial"/>
        </w:rPr>
      </w:pPr>
    </w:p>
    <w:p w14:paraId="19043F64" w14:textId="77777777" w:rsidR="00EE73BB" w:rsidRPr="009220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Smjernice za upravljanje rizicima u javnom sektoru u Federaciji BiH („Službene novine Federacije BiH“, br. 42/22)</w:t>
      </w:r>
    </w:p>
    <w:p w14:paraId="53008DC8" w14:textId="77777777" w:rsidR="00EE73BB" w:rsidRPr="0092209D" w:rsidRDefault="00EE73BB" w:rsidP="00EE73BB">
      <w:pPr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Prilog 1 – Utvrđivanje rizika</w:t>
      </w:r>
    </w:p>
    <w:p w14:paraId="574C232C" w14:textId="77777777" w:rsidR="00EE73BB" w:rsidRPr="0092209D" w:rsidRDefault="00EE73BB" w:rsidP="00EE73BB">
      <w:pPr>
        <w:rPr>
          <w:rFonts w:cs="Arial"/>
          <w:sz w:val="21"/>
          <w:szCs w:val="21"/>
        </w:rPr>
      </w:pPr>
    </w:p>
    <w:tbl>
      <w:tblPr>
        <w:tblStyle w:val="TableGrid"/>
        <w:tblW w:w="15791" w:type="dxa"/>
        <w:tblInd w:w="-856" w:type="dxa"/>
        <w:tblLook w:val="04A0" w:firstRow="1" w:lastRow="0" w:firstColumn="1" w:lastColumn="0" w:noHBand="0" w:noVBand="1"/>
      </w:tblPr>
      <w:tblGrid>
        <w:gridCol w:w="650"/>
        <w:gridCol w:w="3637"/>
        <w:gridCol w:w="2005"/>
        <w:gridCol w:w="2389"/>
        <w:gridCol w:w="2056"/>
        <w:gridCol w:w="2573"/>
        <w:gridCol w:w="2481"/>
      </w:tblGrid>
      <w:tr w:rsidR="00EE73BB" w:rsidRPr="0092209D" w14:paraId="7384AD27" w14:textId="77777777" w:rsidTr="00106F7B">
        <w:trPr>
          <w:trHeight w:val="432"/>
        </w:trPr>
        <w:tc>
          <w:tcPr>
            <w:tcW w:w="4287" w:type="dxa"/>
            <w:gridSpan w:val="2"/>
            <w:vAlign w:val="center"/>
          </w:tcPr>
          <w:p w14:paraId="1EEE2FF2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504" w:type="dxa"/>
            <w:gridSpan w:val="5"/>
            <w:vAlign w:val="center"/>
          </w:tcPr>
          <w:p w14:paraId="32B20C0A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92209D" w14:paraId="16326854" w14:textId="77777777" w:rsidTr="00106F7B">
        <w:trPr>
          <w:trHeight w:val="439"/>
        </w:trPr>
        <w:tc>
          <w:tcPr>
            <w:tcW w:w="4287" w:type="dxa"/>
            <w:gridSpan w:val="2"/>
            <w:vAlign w:val="center"/>
          </w:tcPr>
          <w:p w14:paraId="43F3A2FC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504" w:type="dxa"/>
            <w:gridSpan w:val="5"/>
            <w:vAlign w:val="center"/>
          </w:tcPr>
          <w:p w14:paraId="74C07416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Odjel za ekonomsko-finansijske poslove</w:t>
            </w:r>
          </w:p>
        </w:tc>
      </w:tr>
      <w:tr w:rsidR="00EE73BB" w14:paraId="74B5DF5A" w14:textId="77777777" w:rsidTr="00106F7B">
        <w:trPr>
          <w:trHeight w:val="327"/>
        </w:trPr>
        <w:tc>
          <w:tcPr>
            <w:tcW w:w="15791" w:type="dxa"/>
            <w:gridSpan w:val="7"/>
            <w:vAlign w:val="center"/>
          </w:tcPr>
          <w:p w14:paraId="26D92D91" w14:textId="77777777" w:rsidR="00EE73BB" w:rsidRPr="00B03826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376DF76F" w14:textId="77777777" w:rsidTr="00106F7B">
        <w:trPr>
          <w:trHeight w:val="558"/>
        </w:trPr>
        <w:tc>
          <w:tcPr>
            <w:tcW w:w="650" w:type="dxa"/>
            <w:vAlign w:val="center"/>
          </w:tcPr>
          <w:p w14:paraId="00466B12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sz w:val="20"/>
                <w:szCs w:val="20"/>
              </w:rPr>
              <w:t>R/br.</w:t>
            </w:r>
          </w:p>
        </w:tc>
        <w:tc>
          <w:tcPr>
            <w:tcW w:w="3637" w:type="dxa"/>
            <w:vAlign w:val="center"/>
          </w:tcPr>
          <w:p w14:paraId="28865041" w14:textId="77777777" w:rsidR="00EE73BB" w:rsidRPr="00082272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PROCES</w:t>
            </w:r>
          </w:p>
        </w:tc>
        <w:tc>
          <w:tcPr>
            <w:tcW w:w="2005" w:type="dxa"/>
            <w:vAlign w:val="center"/>
          </w:tcPr>
          <w:p w14:paraId="43C1A8BA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CILJ</w:t>
            </w:r>
          </w:p>
        </w:tc>
        <w:tc>
          <w:tcPr>
            <w:tcW w:w="2389" w:type="dxa"/>
            <w:vAlign w:val="center"/>
          </w:tcPr>
          <w:p w14:paraId="7772CAFF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RIZIK</w:t>
            </w:r>
          </w:p>
        </w:tc>
        <w:tc>
          <w:tcPr>
            <w:tcW w:w="2056" w:type="dxa"/>
            <w:vAlign w:val="center"/>
          </w:tcPr>
          <w:p w14:paraId="09E29A44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KATEGORIJA RIZIKA</w:t>
            </w:r>
          </w:p>
        </w:tc>
        <w:tc>
          <w:tcPr>
            <w:tcW w:w="2573" w:type="dxa"/>
            <w:vAlign w:val="center"/>
          </w:tcPr>
          <w:p w14:paraId="5544DF78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UZROK RIZIKA</w:t>
            </w:r>
          </w:p>
        </w:tc>
        <w:tc>
          <w:tcPr>
            <w:tcW w:w="2481" w:type="dxa"/>
            <w:vAlign w:val="center"/>
          </w:tcPr>
          <w:p w14:paraId="4E3DE459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UTJECAJ / POSLJEDICA</w:t>
            </w:r>
          </w:p>
        </w:tc>
      </w:tr>
      <w:tr w:rsidR="00EE73BB" w14:paraId="375BEA9E" w14:textId="77777777" w:rsidTr="00106F7B">
        <w:trPr>
          <w:trHeight w:val="1123"/>
        </w:trPr>
        <w:tc>
          <w:tcPr>
            <w:tcW w:w="650" w:type="dxa"/>
            <w:vAlign w:val="center"/>
          </w:tcPr>
          <w:p w14:paraId="10BA33A5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637" w:type="dxa"/>
            <w:vAlign w:val="center"/>
          </w:tcPr>
          <w:p w14:paraId="525BFE0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i donošenja finansijskog plana</w:t>
            </w:r>
          </w:p>
        </w:tc>
        <w:tc>
          <w:tcPr>
            <w:tcW w:w="2005" w:type="dxa"/>
            <w:vAlign w:val="center"/>
          </w:tcPr>
          <w:p w14:paraId="2E2C6DF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Zakonitost, Blagovremenost, Finansijska uspješnost</w:t>
            </w:r>
          </w:p>
        </w:tc>
        <w:tc>
          <w:tcPr>
            <w:tcW w:w="2389" w:type="dxa"/>
            <w:vAlign w:val="center"/>
          </w:tcPr>
          <w:p w14:paraId="798465E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Kašnjenje u donošenju finansijskog plana</w:t>
            </w:r>
          </w:p>
        </w:tc>
        <w:tc>
          <w:tcPr>
            <w:tcW w:w="2056" w:type="dxa"/>
            <w:vAlign w:val="center"/>
          </w:tcPr>
          <w:p w14:paraId="6745B3A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573" w:type="dxa"/>
            <w:vAlign w:val="center"/>
          </w:tcPr>
          <w:p w14:paraId="7809964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planiranje finansijskog plana</w:t>
            </w:r>
          </w:p>
        </w:tc>
        <w:tc>
          <w:tcPr>
            <w:tcW w:w="2481" w:type="dxa"/>
            <w:vAlign w:val="center"/>
          </w:tcPr>
          <w:p w14:paraId="22D7441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Ugroženo poslovanje</w:t>
            </w:r>
          </w:p>
        </w:tc>
      </w:tr>
      <w:tr w:rsidR="00EE73BB" w14:paraId="15F08E19" w14:textId="77777777" w:rsidTr="00106F7B">
        <w:trPr>
          <w:trHeight w:val="1618"/>
        </w:trPr>
        <w:tc>
          <w:tcPr>
            <w:tcW w:w="650" w:type="dxa"/>
            <w:vAlign w:val="center"/>
          </w:tcPr>
          <w:p w14:paraId="5C447515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637" w:type="dxa"/>
            <w:vAlign w:val="center"/>
          </w:tcPr>
          <w:p w14:paraId="494C7D9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i donošenja Plana javnih nabavki</w:t>
            </w:r>
          </w:p>
        </w:tc>
        <w:tc>
          <w:tcPr>
            <w:tcW w:w="2005" w:type="dxa"/>
            <w:vAlign w:val="center"/>
          </w:tcPr>
          <w:p w14:paraId="167C122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Zakonitost, Blagovremenost, Ekonomičnost, Efikasnost, Finansijska uspješnost</w:t>
            </w:r>
          </w:p>
        </w:tc>
        <w:tc>
          <w:tcPr>
            <w:tcW w:w="2389" w:type="dxa"/>
            <w:vAlign w:val="center"/>
          </w:tcPr>
          <w:p w14:paraId="30D24B40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Neažuriranje aktuelnih cijena roba i usluga na tržištu što daje nerealne procjenjene vrijednosti</w:t>
            </w:r>
          </w:p>
        </w:tc>
        <w:tc>
          <w:tcPr>
            <w:tcW w:w="2056" w:type="dxa"/>
            <w:vAlign w:val="center"/>
          </w:tcPr>
          <w:p w14:paraId="0E9D963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4E9980A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Nedonošenje plana nabavki ili ne blagovremeno donošenje plana javnih nabavki</w:t>
            </w:r>
          </w:p>
        </w:tc>
        <w:tc>
          <w:tcPr>
            <w:tcW w:w="2481" w:type="dxa"/>
            <w:vAlign w:val="center"/>
          </w:tcPr>
          <w:p w14:paraId="71E915A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Uticaj na poslovanje preduzeća</w:t>
            </w:r>
          </w:p>
        </w:tc>
      </w:tr>
      <w:tr w:rsidR="00EE73BB" w14:paraId="33CA6224" w14:textId="77777777" w:rsidTr="00106F7B">
        <w:trPr>
          <w:trHeight w:val="1150"/>
        </w:trPr>
        <w:tc>
          <w:tcPr>
            <w:tcW w:w="650" w:type="dxa"/>
            <w:vAlign w:val="center"/>
          </w:tcPr>
          <w:p w14:paraId="4888143F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637" w:type="dxa"/>
            <w:vAlign w:val="center"/>
          </w:tcPr>
          <w:p w14:paraId="277D937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i donošenja Plana javnih nabavki</w:t>
            </w:r>
          </w:p>
        </w:tc>
        <w:tc>
          <w:tcPr>
            <w:tcW w:w="2005" w:type="dxa"/>
            <w:vAlign w:val="center"/>
          </w:tcPr>
          <w:p w14:paraId="178E5F19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Blagovremenost, Ekonomičnost, Efikasnost, Tačnost podataka</w:t>
            </w:r>
          </w:p>
        </w:tc>
        <w:tc>
          <w:tcPr>
            <w:tcW w:w="2389" w:type="dxa"/>
            <w:vAlign w:val="center"/>
          </w:tcPr>
          <w:p w14:paraId="4BE2FE0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Kašnjenje u donošenju plana nabavki</w:t>
            </w:r>
          </w:p>
        </w:tc>
        <w:tc>
          <w:tcPr>
            <w:tcW w:w="2056" w:type="dxa"/>
            <w:vAlign w:val="center"/>
          </w:tcPr>
          <w:p w14:paraId="5E381201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2817AAC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Neodgovornost uposlenog,ne stizanje na vrijeme ,ulazni podaci kasne sa terena</w:t>
            </w:r>
          </w:p>
        </w:tc>
        <w:tc>
          <w:tcPr>
            <w:tcW w:w="2481" w:type="dxa"/>
            <w:vAlign w:val="center"/>
          </w:tcPr>
          <w:p w14:paraId="2F00264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Nedonošenje plana nabavki što za posljedicu donosi u kašnjenju u realizaciji istog</w:t>
            </w:r>
          </w:p>
        </w:tc>
      </w:tr>
      <w:tr w:rsidR="00EE73BB" w14:paraId="14FFBA0F" w14:textId="77777777" w:rsidTr="00106F7B">
        <w:trPr>
          <w:trHeight w:val="898"/>
        </w:trPr>
        <w:tc>
          <w:tcPr>
            <w:tcW w:w="650" w:type="dxa"/>
            <w:vAlign w:val="center"/>
          </w:tcPr>
          <w:p w14:paraId="7623D6D1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637" w:type="dxa"/>
            <w:vAlign w:val="center"/>
          </w:tcPr>
          <w:p w14:paraId="57F504A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javne nabavke roba, radova i usluga</w:t>
            </w:r>
          </w:p>
        </w:tc>
        <w:tc>
          <w:tcPr>
            <w:tcW w:w="2005" w:type="dxa"/>
            <w:vAlign w:val="center"/>
          </w:tcPr>
          <w:p w14:paraId="6DC0C79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Zakonitost, Efikasnost</w:t>
            </w:r>
          </w:p>
        </w:tc>
        <w:tc>
          <w:tcPr>
            <w:tcW w:w="2389" w:type="dxa"/>
            <w:vAlign w:val="center"/>
          </w:tcPr>
          <w:p w14:paraId="17B60A4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Propusti u odabiru ponuđača - komisija za javne nabavke</w:t>
            </w:r>
          </w:p>
        </w:tc>
        <w:tc>
          <w:tcPr>
            <w:tcW w:w="2056" w:type="dxa"/>
            <w:vAlign w:val="center"/>
          </w:tcPr>
          <w:p w14:paraId="3DB43927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4601695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Probijanje rokova</w:t>
            </w:r>
          </w:p>
        </w:tc>
        <w:tc>
          <w:tcPr>
            <w:tcW w:w="2481" w:type="dxa"/>
            <w:vAlign w:val="center"/>
          </w:tcPr>
          <w:p w14:paraId="3F32A56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Kašnjenje u nabavci robe,usluge ili radova</w:t>
            </w:r>
          </w:p>
        </w:tc>
      </w:tr>
      <w:tr w:rsidR="00EE73BB" w14:paraId="3E6AF797" w14:textId="77777777" w:rsidTr="00106F7B">
        <w:trPr>
          <w:trHeight w:val="709"/>
        </w:trPr>
        <w:tc>
          <w:tcPr>
            <w:tcW w:w="650" w:type="dxa"/>
            <w:vAlign w:val="center"/>
          </w:tcPr>
          <w:p w14:paraId="319184E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637" w:type="dxa"/>
            <w:vAlign w:val="center"/>
          </w:tcPr>
          <w:p w14:paraId="36A549C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javne nabavke roba, radova i usluga</w:t>
            </w:r>
          </w:p>
        </w:tc>
        <w:tc>
          <w:tcPr>
            <w:tcW w:w="2005" w:type="dxa"/>
            <w:vAlign w:val="center"/>
          </w:tcPr>
          <w:p w14:paraId="7E0BE3F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389" w:type="dxa"/>
            <w:vAlign w:val="center"/>
          </w:tcPr>
          <w:p w14:paraId="2934FC3B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Poništenje postupka javne nabavke</w:t>
            </w:r>
          </w:p>
        </w:tc>
        <w:tc>
          <w:tcPr>
            <w:tcW w:w="2056" w:type="dxa"/>
            <w:vAlign w:val="center"/>
          </w:tcPr>
          <w:p w14:paraId="70BD2F2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24C8106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Odgađanje javne nabavke</w:t>
            </w:r>
          </w:p>
        </w:tc>
        <w:tc>
          <w:tcPr>
            <w:tcW w:w="2481" w:type="dxa"/>
            <w:vAlign w:val="center"/>
          </w:tcPr>
          <w:p w14:paraId="2A2A938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Na proizvodni proces preduzeća</w:t>
            </w:r>
          </w:p>
        </w:tc>
      </w:tr>
      <w:tr w:rsidR="00EE73BB" w14:paraId="1CDA3925" w14:textId="77777777" w:rsidTr="00106F7B">
        <w:trPr>
          <w:trHeight w:val="709"/>
        </w:trPr>
        <w:tc>
          <w:tcPr>
            <w:tcW w:w="650" w:type="dxa"/>
            <w:vAlign w:val="center"/>
          </w:tcPr>
          <w:p w14:paraId="28A92942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637" w:type="dxa"/>
            <w:vAlign w:val="center"/>
          </w:tcPr>
          <w:p w14:paraId="7CA094CD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javne nabavke roba, radova i usluga</w:t>
            </w:r>
          </w:p>
        </w:tc>
        <w:tc>
          <w:tcPr>
            <w:tcW w:w="2005" w:type="dxa"/>
            <w:vAlign w:val="center"/>
          </w:tcPr>
          <w:p w14:paraId="377975C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Zakonitost, Efikasnost</w:t>
            </w:r>
          </w:p>
        </w:tc>
        <w:tc>
          <w:tcPr>
            <w:tcW w:w="2389" w:type="dxa"/>
            <w:vAlign w:val="center"/>
          </w:tcPr>
          <w:p w14:paraId="49A8567E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Propusti u planiranju sredstava za nabavke</w:t>
            </w:r>
          </w:p>
        </w:tc>
        <w:tc>
          <w:tcPr>
            <w:tcW w:w="2056" w:type="dxa"/>
            <w:vAlign w:val="center"/>
          </w:tcPr>
          <w:p w14:paraId="5A0AFBA2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72646A3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Čanovi komisije ne odrade posao kako treba</w:t>
            </w:r>
          </w:p>
        </w:tc>
        <w:tc>
          <w:tcPr>
            <w:tcW w:w="2481" w:type="dxa"/>
            <w:vAlign w:val="center"/>
          </w:tcPr>
          <w:p w14:paraId="114B9D3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Na poslovanje</w:t>
            </w:r>
          </w:p>
        </w:tc>
      </w:tr>
      <w:tr w:rsidR="00EE73BB" w14:paraId="5B8D2BE2" w14:textId="77777777" w:rsidTr="00106F7B">
        <w:trPr>
          <w:trHeight w:val="1159"/>
        </w:trPr>
        <w:tc>
          <w:tcPr>
            <w:tcW w:w="650" w:type="dxa"/>
            <w:vAlign w:val="center"/>
          </w:tcPr>
          <w:p w14:paraId="7ACEF9D5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3637" w:type="dxa"/>
            <w:vAlign w:val="center"/>
          </w:tcPr>
          <w:p w14:paraId="715365D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EFP-04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javne nabavke direktnim sporazumom</w:t>
            </w:r>
          </w:p>
        </w:tc>
        <w:tc>
          <w:tcPr>
            <w:tcW w:w="2005" w:type="dxa"/>
            <w:vAlign w:val="center"/>
          </w:tcPr>
          <w:p w14:paraId="27763CD3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Ostalo</w:t>
            </w:r>
          </w:p>
        </w:tc>
        <w:tc>
          <w:tcPr>
            <w:tcW w:w="2389" w:type="dxa"/>
            <w:vAlign w:val="center"/>
          </w:tcPr>
          <w:p w14:paraId="7E083727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Postupak sa minimum rizika u odnosu na ostale postupke</w:t>
            </w:r>
          </w:p>
        </w:tc>
        <w:tc>
          <w:tcPr>
            <w:tcW w:w="2056" w:type="dxa"/>
            <w:vAlign w:val="center"/>
          </w:tcPr>
          <w:p w14:paraId="1C38BE7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47EFB94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Ukoliko tržište nije istraženo,a potpisan ugovor sa većim iznosom nego to tržište nudi</w:t>
            </w:r>
          </w:p>
        </w:tc>
        <w:tc>
          <w:tcPr>
            <w:tcW w:w="2481" w:type="dxa"/>
            <w:vAlign w:val="center"/>
          </w:tcPr>
          <w:p w14:paraId="52A33DF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Povećanje troškova preduzeća</w:t>
            </w:r>
          </w:p>
        </w:tc>
      </w:tr>
      <w:tr w:rsidR="00EE73BB" w14:paraId="5E0C6DC4" w14:textId="77777777" w:rsidTr="00106F7B">
        <w:trPr>
          <w:trHeight w:val="1168"/>
        </w:trPr>
        <w:tc>
          <w:tcPr>
            <w:tcW w:w="650" w:type="dxa"/>
            <w:vAlign w:val="center"/>
          </w:tcPr>
          <w:p w14:paraId="51D9604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3637" w:type="dxa"/>
            <w:vAlign w:val="center"/>
          </w:tcPr>
          <w:p w14:paraId="1B507D0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EFP-05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i izrade ugovora o prodaji ŠDS</w:t>
            </w:r>
          </w:p>
        </w:tc>
        <w:tc>
          <w:tcPr>
            <w:tcW w:w="2005" w:type="dxa"/>
            <w:vAlign w:val="center"/>
          </w:tcPr>
          <w:p w14:paraId="79DA716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Finansijska uspješnost</w:t>
            </w:r>
          </w:p>
        </w:tc>
        <w:tc>
          <w:tcPr>
            <w:tcW w:w="2389" w:type="dxa"/>
            <w:vAlign w:val="center"/>
          </w:tcPr>
          <w:p w14:paraId="4C3E5FA7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Nedovoljna potražnja za nekim ŠDS ili previše potražnje u odnosu na godišnji etat preduzeća</w:t>
            </w:r>
          </w:p>
        </w:tc>
        <w:tc>
          <w:tcPr>
            <w:tcW w:w="2056" w:type="dxa"/>
            <w:vAlign w:val="center"/>
          </w:tcPr>
          <w:p w14:paraId="0FE869A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6229F94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Poremećaj tržišta</w:t>
            </w:r>
          </w:p>
        </w:tc>
        <w:tc>
          <w:tcPr>
            <w:tcW w:w="2481" w:type="dxa"/>
            <w:vAlign w:val="center"/>
          </w:tcPr>
          <w:p w14:paraId="7F4D92F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Smanjen plasman roba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,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snižavanje cijena 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ŠDS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-a</w:t>
            </w:r>
          </w:p>
        </w:tc>
      </w:tr>
      <w:tr w:rsidR="00EE73BB" w14:paraId="5A2A194C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1DDBD63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3637" w:type="dxa"/>
            <w:vAlign w:val="center"/>
          </w:tcPr>
          <w:p w14:paraId="15B6BA6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EFP-05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i izrade ugovora o prodaji ŠDS</w:t>
            </w:r>
          </w:p>
        </w:tc>
        <w:tc>
          <w:tcPr>
            <w:tcW w:w="2005" w:type="dxa"/>
            <w:vAlign w:val="center"/>
          </w:tcPr>
          <w:p w14:paraId="1E1AC06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Zakonitost, Blagovremenost, Tačnost podataka</w:t>
            </w:r>
          </w:p>
        </w:tc>
        <w:tc>
          <w:tcPr>
            <w:tcW w:w="2389" w:type="dxa"/>
            <w:vAlign w:val="center"/>
          </w:tcPr>
          <w:p w14:paraId="0353792D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Nejasni kriteriji za izradu ugovora</w:t>
            </w:r>
          </w:p>
        </w:tc>
        <w:tc>
          <w:tcPr>
            <w:tcW w:w="2056" w:type="dxa"/>
            <w:vAlign w:val="center"/>
          </w:tcPr>
          <w:p w14:paraId="345C535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54F61FF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Neposvećenost izradi kriterija za ocjenu zahtjeva od strane kupaca</w:t>
            </w:r>
          </w:p>
        </w:tc>
        <w:tc>
          <w:tcPr>
            <w:tcW w:w="2481" w:type="dxa"/>
            <w:vAlign w:val="center"/>
          </w:tcPr>
          <w:p w14:paraId="01349AF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Nezadovoljstvo kupaca dobivenom količinom šds-a</w:t>
            </w:r>
          </w:p>
        </w:tc>
      </w:tr>
      <w:tr w:rsidR="00EE73BB" w14:paraId="75BB5FAE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1C196675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3637" w:type="dxa"/>
            <w:vAlign w:val="center"/>
          </w:tcPr>
          <w:p w14:paraId="157C606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EFP-06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prijema, kontrole i plaćanja ulaznih faktura</w:t>
            </w:r>
          </w:p>
        </w:tc>
        <w:tc>
          <w:tcPr>
            <w:tcW w:w="2005" w:type="dxa"/>
            <w:vAlign w:val="center"/>
          </w:tcPr>
          <w:p w14:paraId="5F8A6D2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Tačnost podataka</w:t>
            </w:r>
          </w:p>
        </w:tc>
        <w:tc>
          <w:tcPr>
            <w:tcW w:w="2389" w:type="dxa"/>
            <w:vAlign w:val="center"/>
          </w:tcPr>
          <w:p w14:paraId="5C8B9F41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Faktura pristigla bez dokaza o preuzimanju robe</w:t>
            </w:r>
          </w:p>
        </w:tc>
        <w:tc>
          <w:tcPr>
            <w:tcW w:w="2056" w:type="dxa"/>
            <w:vAlign w:val="center"/>
          </w:tcPr>
          <w:p w14:paraId="73697220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2F4C3CF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Nedovoljna pažnja operatera</w:t>
            </w:r>
          </w:p>
        </w:tc>
        <w:tc>
          <w:tcPr>
            <w:tcW w:w="2481" w:type="dxa"/>
            <w:vAlign w:val="center"/>
          </w:tcPr>
          <w:p w14:paraId="1ACAEB8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Usporavanje daljnih radnji,kžinjenja,plaćanja</w:t>
            </w:r>
          </w:p>
        </w:tc>
      </w:tr>
      <w:tr w:rsidR="00EE73BB" w14:paraId="6E0A0B6C" w14:textId="77777777" w:rsidTr="00106F7B">
        <w:trPr>
          <w:trHeight w:val="1339"/>
        </w:trPr>
        <w:tc>
          <w:tcPr>
            <w:tcW w:w="650" w:type="dxa"/>
            <w:vAlign w:val="center"/>
          </w:tcPr>
          <w:p w14:paraId="30527FC9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3637" w:type="dxa"/>
            <w:vAlign w:val="center"/>
          </w:tcPr>
          <w:p w14:paraId="67FD194F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EFP-07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izdavanja izlaznih faktura</w:t>
            </w:r>
          </w:p>
        </w:tc>
        <w:tc>
          <w:tcPr>
            <w:tcW w:w="2005" w:type="dxa"/>
            <w:vAlign w:val="center"/>
          </w:tcPr>
          <w:p w14:paraId="73C0DCFD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Ekonomičnost, Efikasnost</w:t>
            </w:r>
          </w:p>
        </w:tc>
        <w:tc>
          <w:tcPr>
            <w:tcW w:w="2389" w:type="dxa"/>
            <w:vAlign w:val="center"/>
          </w:tcPr>
          <w:p w14:paraId="48EAC853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Nedovoljna komunikacija (sporo kolanje dokumentacije) od terena do mjesta izdavanja fakture</w:t>
            </w:r>
          </w:p>
        </w:tc>
        <w:tc>
          <w:tcPr>
            <w:tcW w:w="2056" w:type="dxa"/>
            <w:vAlign w:val="center"/>
          </w:tcPr>
          <w:p w14:paraId="72140013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0453D6A3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Sporost pri izdavanju fakture</w:t>
            </w:r>
          </w:p>
        </w:tc>
        <w:tc>
          <w:tcPr>
            <w:tcW w:w="2481" w:type="dxa"/>
            <w:vAlign w:val="center"/>
          </w:tcPr>
          <w:p w14:paraId="1F5DD6E6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Uticaj na PDV prijavu kako našu, tako i kupca kojem kasne fakture</w:t>
            </w:r>
          </w:p>
        </w:tc>
      </w:tr>
      <w:tr w:rsidR="00EE73BB" w14:paraId="2451D7D1" w14:textId="77777777" w:rsidTr="00106F7B">
        <w:trPr>
          <w:trHeight w:val="1078"/>
        </w:trPr>
        <w:tc>
          <w:tcPr>
            <w:tcW w:w="650" w:type="dxa"/>
            <w:vAlign w:val="center"/>
          </w:tcPr>
          <w:p w14:paraId="12650E38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3637" w:type="dxa"/>
            <w:vAlign w:val="center"/>
          </w:tcPr>
          <w:p w14:paraId="49DF480B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EFP-08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praćenja naplate potraživanja od kupaca</w:t>
            </w:r>
          </w:p>
        </w:tc>
        <w:tc>
          <w:tcPr>
            <w:tcW w:w="2005" w:type="dxa"/>
            <w:vAlign w:val="center"/>
          </w:tcPr>
          <w:p w14:paraId="15DBB5B3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Finansijska uspješnost</w:t>
            </w:r>
          </w:p>
        </w:tc>
        <w:tc>
          <w:tcPr>
            <w:tcW w:w="2389" w:type="dxa"/>
            <w:vAlign w:val="center"/>
          </w:tcPr>
          <w:p w14:paraId="28D6567E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Slaba potražnja za ŠDS-om usljed poremećaja na međunarodnom tržištu</w:t>
            </w:r>
          </w:p>
        </w:tc>
        <w:tc>
          <w:tcPr>
            <w:tcW w:w="2056" w:type="dxa"/>
            <w:vAlign w:val="center"/>
          </w:tcPr>
          <w:p w14:paraId="41C0D7AC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573" w:type="dxa"/>
            <w:vAlign w:val="center"/>
          </w:tcPr>
          <w:p w14:paraId="1E1EA84B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Nepoštivanje ugovornih obaveza</w:t>
            </w:r>
          </w:p>
        </w:tc>
        <w:tc>
          <w:tcPr>
            <w:tcW w:w="2481" w:type="dxa"/>
            <w:vAlign w:val="center"/>
          </w:tcPr>
          <w:p w14:paraId="192B11AD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Slaba naplata,otežana isplata obaveza</w:t>
            </w:r>
          </w:p>
        </w:tc>
      </w:tr>
      <w:tr w:rsidR="00EE73BB" w14:paraId="4310461E" w14:textId="77777777" w:rsidTr="00106F7B">
        <w:trPr>
          <w:trHeight w:val="1150"/>
        </w:trPr>
        <w:tc>
          <w:tcPr>
            <w:tcW w:w="650" w:type="dxa"/>
            <w:vAlign w:val="center"/>
          </w:tcPr>
          <w:p w14:paraId="72D128B7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3637" w:type="dxa"/>
            <w:vAlign w:val="center"/>
          </w:tcPr>
          <w:p w14:paraId="5D13F2BC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EFP-08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praćenja naplate potraživanja od kupaca</w:t>
            </w:r>
          </w:p>
        </w:tc>
        <w:tc>
          <w:tcPr>
            <w:tcW w:w="2005" w:type="dxa"/>
            <w:vAlign w:val="center"/>
          </w:tcPr>
          <w:p w14:paraId="6153F2AF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Efikasnost, Finansijska uspješnost, Rejting organizacije</w:t>
            </w:r>
          </w:p>
        </w:tc>
        <w:tc>
          <w:tcPr>
            <w:tcW w:w="2389" w:type="dxa"/>
            <w:vAlign w:val="center"/>
          </w:tcPr>
          <w:p w14:paraId="6C91FBFD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Poremećaj na tržištu (loše finansijsko stanje kupaca)</w:t>
            </w:r>
          </w:p>
        </w:tc>
        <w:tc>
          <w:tcPr>
            <w:tcW w:w="2056" w:type="dxa"/>
            <w:vAlign w:val="center"/>
          </w:tcPr>
          <w:p w14:paraId="377CFFA3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573" w:type="dxa"/>
            <w:vAlign w:val="center"/>
          </w:tcPr>
          <w:p w14:paraId="5167EB41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Propusti kod poštivanja ugovornih obaveza</w:t>
            </w:r>
          </w:p>
        </w:tc>
        <w:tc>
          <w:tcPr>
            <w:tcW w:w="2481" w:type="dxa"/>
            <w:vAlign w:val="center"/>
          </w:tcPr>
          <w:p w14:paraId="1AB8EAB1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Slaba naplativost</w:t>
            </w:r>
          </w:p>
        </w:tc>
      </w:tr>
      <w:tr w:rsidR="00EE73BB" w14:paraId="50F324AD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625EC11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3637" w:type="dxa"/>
            <w:vAlign w:val="center"/>
          </w:tcPr>
          <w:p w14:paraId="68237C08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EFP-09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obračuna i isplate plaća i naknada</w:t>
            </w:r>
          </w:p>
        </w:tc>
        <w:tc>
          <w:tcPr>
            <w:tcW w:w="2005" w:type="dxa"/>
            <w:vAlign w:val="center"/>
          </w:tcPr>
          <w:p w14:paraId="345A1A78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Finansijska uspješnost, Tačnost podataka</w:t>
            </w:r>
          </w:p>
        </w:tc>
        <w:tc>
          <w:tcPr>
            <w:tcW w:w="2389" w:type="dxa"/>
            <w:vAlign w:val="center"/>
          </w:tcPr>
          <w:p w14:paraId="7FB64615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Nemarnost radnika</w:t>
            </w:r>
          </w:p>
        </w:tc>
        <w:tc>
          <w:tcPr>
            <w:tcW w:w="2056" w:type="dxa"/>
            <w:vAlign w:val="center"/>
          </w:tcPr>
          <w:p w14:paraId="0EAB8154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573" w:type="dxa"/>
            <w:vAlign w:val="center"/>
          </w:tcPr>
          <w:p w14:paraId="648D23FE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Nepoštivanje ugovora o radu</w:t>
            </w:r>
          </w:p>
        </w:tc>
        <w:tc>
          <w:tcPr>
            <w:tcW w:w="2481" w:type="dxa"/>
            <w:vAlign w:val="center"/>
          </w:tcPr>
          <w:p w14:paraId="15AAB51F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Tužba radnika</w:t>
            </w:r>
          </w:p>
        </w:tc>
      </w:tr>
      <w:tr w:rsidR="00EE73BB" w14:paraId="2F557AC6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1AD2E674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3637" w:type="dxa"/>
            <w:vAlign w:val="center"/>
          </w:tcPr>
          <w:p w14:paraId="27DFAF4F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EFP-09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obračuna i isplate plaća i naknada</w:t>
            </w:r>
          </w:p>
        </w:tc>
        <w:tc>
          <w:tcPr>
            <w:tcW w:w="2005" w:type="dxa"/>
            <w:vAlign w:val="center"/>
          </w:tcPr>
          <w:p w14:paraId="4B5521E5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Zakonitost</w:t>
            </w:r>
          </w:p>
        </w:tc>
        <w:tc>
          <w:tcPr>
            <w:tcW w:w="2389" w:type="dxa"/>
            <w:vAlign w:val="center"/>
          </w:tcPr>
          <w:p w14:paraId="1C0230E0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Kašnjenje i neuredno popunjene šihtarice sa terena</w:t>
            </w:r>
          </w:p>
        </w:tc>
        <w:tc>
          <w:tcPr>
            <w:tcW w:w="2056" w:type="dxa"/>
            <w:vAlign w:val="center"/>
          </w:tcPr>
          <w:p w14:paraId="1B19BD52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573" w:type="dxa"/>
            <w:vAlign w:val="center"/>
          </w:tcPr>
          <w:p w14:paraId="4580B241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Trošenje novca od preduzeća više nego je potrebno</w:t>
            </w:r>
          </w:p>
        </w:tc>
        <w:tc>
          <w:tcPr>
            <w:tcW w:w="2481" w:type="dxa"/>
            <w:vAlign w:val="center"/>
          </w:tcPr>
          <w:p w14:paraId="75433BAE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Nezadovoljstvo zaposlenih</w:t>
            </w:r>
          </w:p>
        </w:tc>
      </w:tr>
      <w:tr w:rsidR="00EE73BB" w14:paraId="0A07C087" w14:textId="77777777" w:rsidTr="00106F7B">
        <w:trPr>
          <w:trHeight w:val="889"/>
        </w:trPr>
        <w:tc>
          <w:tcPr>
            <w:tcW w:w="650" w:type="dxa"/>
            <w:vAlign w:val="center"/>
          </w:tcPr>
          <w:p w14:paraId="7D53BB71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637" w:type="dxa"/>
            <w:vAlign w:val="center"/>
          </w:tcPr>
          <w:p w14:paraId="104AE320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EFP-10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prijema i knjiženja dokumentacije u robnom-materijalnom knjigovodstvu</w:t>
            </w:r>
          </w:p>
        </w:tc>
        <w:tc>
          <w:tcPr>
            <w:tcW w:w="2005" w:type="dxa"/>
            <w:vAlign w:val="center"/>
          </w:tcPr>
          <w:p w14:paraId="23F80CE2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Ekonomičnost</w:t>
            </w:r>
          </w:p>
        </w:tc>
        <w:tc>
          <w:tcPr>
            <w:tcW w:w="2389" w:type="dxa"/>
            <w:vAlign w:val="center"/>
          </w:tcPr>
          <w:p w14:paraId="7E12EDCC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Pogrešne šifre za artikle iz fakture</w:t>
            </w:r>
          </w:p>
        </w:tc>
        <w:tc>
          <w:tcPr>
            <w:tcW w:w="2056" w:type="dxa"/>
            <w:vAlign w:val="center"/>
          </w:tcPr>
          <w:p w14:paraId="3739B80D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3C5697D3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Brzina prilokom unosa šifri (slični nazivi šifri)</w:t>
            </w:r>
          </w:p>
        </w:tc>
        <w:tc>
          <w:tcPr>
            <w:tcW w:w="2481" w:type="dxa"/>
            <w:vAlign w:val="center"/>
          </w:tcPr>
          <w:p w14:paraId="610B4FF8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Pogrešno unesena šifra ne prikazuje tačan događaj koji je proknjižen</w:t>
            </w:r>
          </w:p>
        </w:tc>
      </w:tr>
      <w:tr w:rsidR="00EE73BB" w14:paraId="545532C9" w14:textId="77777777" w:rsidTr="00106F7B">
        <w:trPr>
          <w:trHeight w:val="898"/>
        </w:trPr>
        <w:tc>
          <w:tcPr>
            <w:tcW w:w="650" w:type="dxa"/>
            <w:vAlign w:val="center"/>
          </w:tcPr>
          <w:p w14:paraId="6671AFF1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</w:t>
            </w:r>
          </w:p>
        </w:tc>
        <w:tc>
          <w:tcPr>
            <w:tcW w:w="3637" w:type="dxa"/>
            <w:vAlign w:val="center"/>
          </w:tcPr>
          <w:p w14:paraId="32779388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EFP-10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prijema i knjiženja dokumentacije u robnom-materijalnom knjigovodstvu</w:t>
            </w:r>
          </w:p>
        </w:tc>
        <w:tc>
          <w:tcPr>
            <w:tcW w:w="2005" w:type="dxa"/>
            <w:vAlign w:val="center"/>
          </w:tcPr>
          <w:p w14:paraId="3063A039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Tačnost podataka</w:t>
            </w:r>
          </w:p>
        </w:tc>
        <w:tc>
          <w:tcPr>
            <w:tcW w:w="2389" w:type="dxa"/>
            <w:vAlign w:val="center"/>
          </w:tcPr>
          <w:p w14:paraId="7906800C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Ulazi nisu dobro urađeni</w:t>
            </w:r>
          </w:p>
        </w:tc>
        <w:tc>
          <w:tcPr>
            <w:tcW w:w="2056" w:type="dxa"/>
            <w:vAlign w:val="center"/>
          </w:tcPr>
          <w:p w14:paraId="096B484B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73C12981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Brzina prilikom unosa brojeva,permutacija</w:t>
            </w:r>
          </w:p>
        </w:tc>
        <w:tc>
          <w:tcPr>
            <w:tcW w:w="2481" w:type="dxa"/>
            <w:vAlign w:val="center"/>
          </w:tcPr>
          <w:p w14:paraId="546225E9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Uticaj na daljnje knjiženje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dokumenata koji su uskovezani</w:t>
            </w:r>
          </w:p>
        </w:tc>
      </w:tr>
      <w:tr w:rsidR="00EE73BB" w14:paraId="0F1A06F8" w14:textId="77777777" w:rsidTr="00106F7B">
        <w:trPr>
          <w:trHeight w:val="988"/>
        </w:trPr>
        <w:tc>
          <w:tcPr>
            <w:tcW w:w="650" w:type="dxa"/>
            <w:vAlign w:val="center"/>
          </w:tcPr>
          <w:p w14:paraId="638A2C5F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</w:t>
            </w:r>
          </w:p>
        </w:tc>
        <w:tc>
          <w:tcPr>
            <w:tcW w:w="3637" w:type="dxa"/>
            <w:vAlign w:val="center"/>
          </w:tcPr>
          <w:p w14:paraId="46D5332B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EFP-11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Proces vršenja popisa i usklađivanja knjigovodstvenog sa stvarnim stanjem</w:t>
            </w:r>
          </w:p>
        </w:tc>
        <w:tc>
          <w:tcPr>
            <w:tcW w:w="2005" w:type="dxa"/>
            <w:vAlign w:val="center"/>
          </w:tcPr>
          <w:p w14:paraId="7C18DFB8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Ostalo</w:t>
            </w:r>
          </w:p>
        </w:tc>
        <w:tc>
          <w:tcPr>
            <w:tcW w:w="2389" w:type="dxa"/>
            <w:vAlign w:val="center"/>
          </w:tcPr>
          <w:p w14:paraId="614B93A6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Rizik da sva sredstva ne budu obuhvaćena popisom</w:t>
            </w:r>
          </w:p>
        </w:tc>
        <w:tc>
          <w:tcPr>
            <w:tcW w:w="2056" w:type="dxa"/>
            <w:vAlign w:val="center"/>
          </w:tcPr>
          <w:p w14:paraId="2B6C203F" w14:textId="77777777" w:rsidR="00EE73BB" w:rsidRPr="008A4021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573" w:type="dxa"/>
            <w:vAlign w:val="center"/>
          </w:tcPr>
          <w:p w14:paraId="6E1DDBAA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Nemar,neblagovremenost</w:t>
            </w:r>
          </w:p>
        </w:tc>
        <w:tc>
          <w:tcPr>
            <w:tcW w:w="2481" w:type="dxa"/>
            <w:vAlign w:val="center"/>
          </w:tcPr>
          <w:p w14:paraId="0A80ED3E" w14:textId="77777777" w:rsidR="00EE73BB" w:rsidRPr="008A4021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Neprikazivanje stvarnog stanja sredstava</w:t>
            </w:r>
          </w:p>
        </w:tc>
      </w:tr>
    </w:tbl>
    <w:p w14:paraId="748A0858" w14:textId="77777777" w:rsidR="00EE73BB" w:rsidRDefault="00EE73BB" w:rsidP="00EE73BB">
      <w:pPr>
        <w:ind w:right="-880"/>
        <w:rPr>
          <w:rFonts w:cs="Arial"/>
          <w:sz w:val="24"/>
        </w:rPr>
      </w:pPr>
    </w:p>
    <w:p w14:paraId="6E6F1745" w14:textId="77777777" w:rsidR="00EE73BB" w:rsidRDefault="00EE73BB" w:rsidP="00EE73BB">
      <w:pPr>
        <w:ind w:right="-880"/>
        <w:rPr>
          <w:rFonts w:cs="Arial"/>
          <w:b/>
        </w:rPr>
      </w:pPr>
    </w:p>
    <w:p w14:paraId="36DCA349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4970ECAE" w14:textId="77777777" w:rsidR="00EE73BB" w:rsidRDefault="00EE73BB" w:rsidP="00EE73BB">
      <w:pPr>
        <w:jc w:val="right"/>
        <w:rPr>
          <w:rFonts w:cs="Arial"/>
          <w:sz w:val="24"/>
        </w:rPr>
      </w:pPr>
    </w:p>
    <w:p w14:paraId="0C349BCB" w14:textId="77777777" w:rsidR="00EE73BB" w:rsidRDefault="00EE73BB" w:rsidP="00EE73BB">
      <w:pPr>
        <w:rPr>
          <w:rFonts w:cs="Arial"/>
          <w:sz w:val="24"/>
        </w:rPr>
      </w:pPr>
    </w:p>
    <w:p w14:paraId="59496049" w14:textId="77777777" w:rsidR="00EE73BB" w:rsidRDefault="00EE73BB" w:rsidP="00EE73BB">
      <w:pPr>
        <w:rPr>
          <w:rFonts w:cs="Arial"/>
          <w:sz w:val="24"/>
        </w:rPr>
      </w:pPr>
    </w:p>
    <w:p w14:paraId="6EFFAA6E" w14:textId="77777777" w:rsidR="00EE73BB" w:rsidRDefault="00EE73BB" w:rsidP="00EE73BB">
      <w:pPr>
        <w:rPr>
          <w:rFonts w:cs="Arial"/>
          <w:sz w:val="24"/>
        </w:rPr>
      </w:pPr>
    </w:p>
    <w:p w14:paraId="613A3CF6" w14:textId="77777777" w:rsidR="00EE73BB" w:rsidRDefault="00EE73BB" w:rsidP="00EE73BB">
      <w:pPr>
        <w:rPr>
          <w:rFonts w:cs="Arial"/>
          <w:sz w:val="24"/>
        </w:rPr>
      </w:pPr>
    </w:p>
    <w:p w14:paraId="1241A514" w14:textId="77777777" w:rsidR="00EE73BB" w:rsidRDefault="00EE73BB" w:rsidP="00EE73BB">
      <w:pPr>
        <w:rPr>
          <w:rFonts w:cs="Arial"/>
          <w:sz w:val="24"/>
        </w:rPr>
      </w:pPr>
    </w:p>
    <w:p w14:paraId="7B669F78" w14:textId="77777777" w:rsidR="00EE73BB" w:rsidRDefault="00EE73BB" w:rsidP="00EE73BB">
      <w:pPr>
        <w:rPr>
          <w:rFonts w:cs="Arial"/>
          <w:sz w:val="24"/>
        </w:rPr>
      </w:pPr>
    </w:p>
    <w:p w14:paraId="2B00A912" w14:textId="77777777" w:rsidR="00EE73BB" w:rsidRDefault="00EE73BB" w:rsidP="00EE73BB">
      <w:pPr>
        <w:rPr>
          <w:rFonts w:cs="Arial"/>
          <w:sz w:val="24"/>
        </w:rPr>
      </w:pPr>
    </w:p>
    <w:p w14:paraId="5362CF5C" w14:textId="77777777" w:rsidR="00EE73BB" w:rsidRDefault="00EE73BB" w:rsidP="00EE73BB">
      <w:pPr>
        <w:rPr>
          <w:rFonts w:cs="Arial"/>
          <w:sz w:val="24"/>
        </w:rPr>
      </w:pPr>
    </w:p>
    <w:p w14:paraId="10B9E2A1" w14:textId="77777777" w:rsidR="00EE73BB" w:rsidRDefault="00EE73BB" w:rsidP="00EE73BB">
      <w:pPr>
        <w:rPr>
          <w:rFonts w:cs="Arial"/>
          <w:sz w:val="24"/>
        </w:rPr>
      </w:pPr>
    </w:p>
    <w:p w14:paraId="4637E4AC" w14:textId="77777777" w:rsidR="00EE73BB" w:rsidRDefault="00EE73BB" w:rsidP="00EE73BB">
      <w:pPr>
        <w:rPr>
          <w:rFonts w:cs="Arial"/>
          <w:sz w:val="24"/>
        </w:rPr>
      </w:pPr>
    </w:p>
    <w:p w14:paraId="694C7E70" w14:textId="77777777" w:rsidR="00EE73BB" w:rsidRDefault="00EE73BB" w:rsidP="00EE73BB">
      <w:pPr>
        <w:rPr>
          <w:rFonts w:cs="Arial"/>
          <w:sz w:val="24"/>
        </w:rPr>
      </w:pPr>
    </w:p>
    <w:p w14:paraId="369B745E" w14:textId="77777777" w:rsidR="00EE73BB" w:rsidRDefault="00EE73BB" w:rsidP="00EE73BB">
      <w:pPr>
        <w:rPr>
          <w:rFonts w:cs="Arial"/>
          <w:sz w:val="24"/>
        </w:rPr>
      </w:pPr>
    </w:p>
    <w:p w14:paraId="04CC0049" w14:textId="77777777" w:rsidR="00EE73BB" w:rsidRDefault="00EE73BB" w:rsidP="00EE73BB">
      <w:pPr>
        <w:rPr>
          <w:rFonts w:cs="Arial"/>
          <w:sz w:val="24"/>
        </w:rPr>
      </w:pPr>
    </w:p>
    <w:p w14:paraId="2133A499" w14:textId="77777777" w:rsidR="00EE73BB" w:rsidRDefault="00EE73BB" w:rsidP="00EE73BB">
      <w:pPr>
        <w:rPr>
          <w:rFonts w:cs="Arial"/>
          <w:sz w:val="24"/>
        </w:rPr>
      </w:pPr>
    </w:p>
    <w:p w14:paraId="553E3E46" w14:textId="77777777" w:rsidR="00EE73BB" w:rsidRDefault="00EE73BB" w:rsidP="00EE73BB">
      <w:pPr>
        <w:rPr>
          <w:rFonts w:cs="Arial"/>
          <w:sz w:val="24"/>
        </w:rPr>
      </w:pPr>
    </w:p>
    <w:p w14:paraId="4FE7E237" w14:textId="77777777" w:rsidR="00EE73BB" w:rsidRDefault="00EE73BB" w:rsidP="00EE73BB">
      <w:pPr>
        <w:rPr>
          <w:rFonts w:cs="Arial"/>
          <w:sz w:val="24"/>
        </w:rPr>
      </w:pPr>
    </w:p>
    <w:p w14:paraId="67CFCA92" w14:textId="77777777" w:rsidR="00EE73BB" w:rsidRDefault="00EE73BB" w:rsidP="00EE73BB">
      <w:pPr>
        <w:rPr>
          <w:rFonts w:cs="Arial"/>
          <w:sz w:val="24"/>
        </w:rPr>
      </w:pPr>
    </w:p>
    <w:p w14:paraId="43613F5A" w14:textId="77777777" w:rsidR="00EE73BB" w:rsidRDefault="00EE73BB" w:rsidP="00EE73BB">
      <w:pPr>
        <w:rPr>
          <w:rFonts w:cs="Arial"/>
          <w:sz w:val="24"/>
        </w:rPr>
      </w:pPr>
    </w:p>
    <w:p w14:paraId="22734107" w14:textId="77777777" w:rsidR="00EE73BB" w:rsidRDefault="00EE73BB" w:rsidP="00EE73BB">
      <w:pPr>
        <w:rPr>
          <w:rFonts w:cs="Arial"/>
          <w:sz w:val="24"/>
        </w:rPr>
      </w:pPr>
    </w:p>
    <w:p w14:paraId="3A9270A7" w14:textId="77777777" w:rsidR="00EE73BB" w:rsidRDefault="00EE73BB" w:rsidP="00EE73BB">
      <w:pPr>
        <w:rPr>
          <w:rFonts w:cs="Arial"/>
          <w:sz w:val="24"/>
        </w:rPr>
      </w:pPr>
    </w:p>
    <w:p w14:paraId="1EF8789B" w14:textId="77777777" w:rsidR="00EE73BB" w:rsidRDefault="00EE73BB" w:rsidP="00EE73BB">
      <w:pPr>
        <w:rPr>
          <w:rFonts w:cs="Arial"/>
          <w:sz w:val="24"/>
        </w:rPr>
      </w:pPr>
    </w:p>
    <w:p w14:paraId="3D37A627" w14:textId="77777777" w:rsidR="00EE73BB" w:rsidRDefault="00EE73BB" w:rsidP="00EE73BB">
      <w:pPr>
        <w:rPr>
          <w:rFonts w:cs="Arial"/>
          <w:sz w:val="24"/>
        </w:rPr>
      </w:pPr>
    </w:p>
    <w:p w14:paraId="1AEE09D3" w14:textId="77777777" w:rsidR="00EE73BB" w:rsidRPr="00BA0D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lastRenderedPageBreak/>
        <w:t>Smjernice za upravljanje rizicima u javnom sektoru u Federaciji BiH („Službene novine Federacije BiH“, br. 42/22)</w:t>
      </w:r>
    </w:p>
    <w:p w14:paraId="38FBAD75" w14:textId="77777777" w:rsidR="00EE73BB" w:rsidRPr="00BA0D9D" w:rsidRDefault="00EE73BB" w:rsidP="00EE73BB">
      <w:pPr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Prilog 2 – Procjena rizika</w:t>
      </w:r>
    </w:p>
    <w:p w14:paraId="2A3A381F" w14:textId="77777777" w:rsidR="00EE73BB" w:rsidRPr="00BA0D9D" w:rsidRDefault="00EE73BB" w:rsidP="00EE73BB">
      <w:pPr>
        <w:jc w:val="right"/>
        <w:rPr>
          <w:rFonts w:cs="Arial"/>
          <w:sz w:val="21"/>
          <w:szCs w:val="21"/>
        </w:r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3"/>
        <w:gridCol w:w="2070"/>
        <w:gridCol w:w="1551"/>
        <w:gridCol w:w="122"/>
        <w:gridCol w:w="870"/>
        <w:gridCol w:w="992"/>
        <w:gridCol w:w="1134"/>
        <w:gridCol w:w="2171"/>
        <w:gridCol w:w="1620"/>
        <w:gridCol w:w="1620"/>
        <w:gridCol w:w="1053"/>
        <w:gridCol w:w="1042"/>
        <w:gridCol w:w="1283"/>
      </w:tblGrid>
      <w:tr w:rsidR="00EE73BB" w:rsidRPr="00BA0D9D" w14:paraId="2363AB9A" w14:textId="77777777" w:rsidTr="00106F7B">
        <w:trPr>
          <w:trHeight w:val="431"/>
        </w:trPr>
        <w:tc>
          <w:tcPr>
            <w:tcW w:w="4376" w:type="dxa"/>
            <w:gridSpan w:val="4"/>
            <w:vAlign w:val="center"/>
          </w:tcPr>
          <w:p w14:paraId="1687D634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785" w:type="dxa"/>
            <w:gridSpan w:val="9"/>
            <w:vAlign w:val="center"/>
          </w:tcPr>
          <w:p w14:paraId="743153AB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BA0D9D" w14:paraId="523C7716" w14:textId="77777777" w:rsidTr="00106F7B">
        <w:trPr>
          <w:trHeight w:val="432"/>
        </w:trPr>
        <w:tc>
          <w:tcPr>
            <w:tcW w:w="4376" w:type="dxa"/>
            <w:gridSpan w:val="4"/>
            <w:vAlign w:val="center"/>
          </w:tcPr>
          <w:p w14:paraId="41BAFCC0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785" w:type="dxa"/>
            <w:gridSpan w:val="9"/>
            <w:vAlign w:val="center"/>
          </w:tcPr>
          <w:p w14:paraId="3D7F285E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Odjel za ekonomsko-finansijske poslove</w:t>
            </w:r>
          </w:p>
        </w:tc>
      </w:tr>
      <w:tr w:rsidR="00EE73BB" w14:paraId="575A94D4" w14:textId="77777777" w:rsidTr="00106F7B">
        <w:trPr>
          <w:trHeight w:val="234"/>
        </w:trPr>
        <w:tc>
          <w:tcPr>
            <w:tcW w:w="16161" w:type="dxa"/>
            <w:gridSpan w:val="13"/>
            <w:vAlign w:val="center"/>
          </w:tcPr>
          <w:p w14:paraId="74B17822" w14:textId="77777777" w:rsidR="00EE73BB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07959DDE" w14:textId="77777777" w:rsidTr="00106F7B">
        <w:trPr>
          <w:trHeight w:val="826"/>
        </w:trPr>
        <w:tc>
          <w:tcPr>
            <w:tcW w:w="2703" w:type="dxa"/>
            <w:gridSpan w:val="2"/>
            <w:vAlign w:val="center"/>
          </w:tcPr>
          <w:p w14:paraId="490C792F" w14:textId="77777777" w:rsidR="00EE73BB" w:rsidRPr="009B690B" w:rsidRDefault="00EE73BB" w:rsidP="00106F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gridSpan w:val="5"/>
            <w:vAlign w:val="center"/>
          </w:tcPr>
          <w:p w14:paraId="7E91D6B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INHERENTNOG RIZIKA</w:t>
            </w:r>
          </w:p>
          <w:p w14:paraId="3BE61D3E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r</w:t>
            </w:r>
            <w:r w:rsidRPr="009B690B">
              <w:rPr>
                <w:rFonts w:cs="Arial"/>
                <w:bCs/>
                <w:sz w:val="20"/>
                <w:szCs w:val="20"/>
              </w:rPr>
              <w:t>izik ocijenjen u odsustvu bilo kakvih kontrola)</w:t>
            </w:r>
          </w:p>
        </w:tc>
        <w:tc>
          <w:tcPr>
            <w:tcW w:w="3791" w:type="dxa"/>
            <w:gridSpan w:val="2"/>
            <w:vAlign w:val="center"/>
          </w:tcPr>
          <w:p w14:paraId="05FC9E61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vAlign w:val="center"/>
          </w:tcPr>
          <w:p w14:paraId="4754B452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REZIDUALNOG RIZIKA</w:t>
            </w:r>
          </w:p>
          <w:p w14:paraId="179699C3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(uzimajući u obzir provedene interne kontrole / mjere za ublažavanje)</w:t>
            </w:r>
          </w:p>
        </w:tc>
      </w:tr>
      <w:tr w:rsidR="00EE73BB" w14:paraId="734A6651" w14:textId="77777777" w:rsidTr="00106F7B">
        <w:trPr>
          <w:trHeight w:val="1150"/>
        </w:trPr>
        <w:tc>
          <w:tcPr>
            <w:tcW w:w="633" w:type="dxa"/>
            <w:vAlign w:val="center"/>
          </w:tcPr>
          <w:p w14:paraId="11D600D4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R/br.</w:t>
            </w:r>
          </w:p>
        </w:tc>
        <w:tc>
          <w:tcPr>
            <w:tcW w:w="2070" w:type="dxa"/>
            <w:vAlign w:val="center"/>
          </w:tcPr>
          <w:p w14:paraId="59EA7AD0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RIZIK</w:t>
            </w:r>
          </w:p>
        </w:tc>
        <w:tc>
          <w:tcPr>
            <w:tcW w:w="1551" w:type="dxa"/>
            <w:vAlign w:val="center"/>
          </w:tcPr>
          <w:p w14:paraId="1376677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06B006A" w14:textId="77777777" w:rsidR="00EE73BB" w:rsidRPr="009B690B" w:rsidRDefault="00EE73BB" w:rsidP="00106F7B">
            <w:pPr>
              <w:ind w:left="-82" w:right="-11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63FBBC5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gridSpan w:val="2"/>
            <w:vAlign w:val="center"/>
          </w:tcPr>
          <w:p w14:paraId="4B75740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3F023C0" w14:textId="77777777" w:rsidR="00EE73BB" w:rsidRPr="009B690B" w:rsidRDefault="00EE73BB" w:rsidP="00106F7B">
            <w:pPr>
              <w:ind w:left="-120" w:right="-23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5E987156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vAlign w:val="center"/>
          </w:tcPr>
          <w:p w14:paraId="1940E25C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938AF66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134" w:type="dxa"/>
            <w:vAlign w:val="center"/>
          </w:tcPr>
          <w:p w14:paraId="3EADBCF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A3617B5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78385065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  <w:tc>
          <w:tcPr>
            <w:tcW w:w="2171" w:type="dxa"/>
            <w:vAlign w:val="center"/>
          </w:tcPr>
          <w:p w14:paraId="23712423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POSTOJEĆE MJERE ZA UBLAŽAVANJE / KONTROLE</w:t>
            </w:r>
          </w:p>
        </w:tc>
        <w:tc>
          <w:tcPr>
            <w:tcW w:w="1620" w:type="dxa"/>
            <w:vAlign w:val="center"/>
          </w:tcPr>
          <w:p w14:paraId="4684067D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ADEKVATNOST POSTOJEĆIH MJERA ZA UBLAŽAVANJE / KONTROLE</w:t>
            </w:r>
          </w:p>
        </w:tc>
        <w:tc>
          <w:tcPr>
            <w:tcW w:w="1620" w:type="dxa"/>
            <w:vAlign w:val="center"/>
          </w:tcPr>
          <w:p w14:paraId="51F9D6F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8B83DE8" w14:textId="77777777" w:rsidR="00EE73BB" w:rsidRPr="009B690B" w:rsidRDefault="00EE73BB" w:rsidP="00106F7B">
            <w:pPr>
              <w:ind w:left="-167" w:right="-10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4F2BE35E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53" w:type="dxa"/>
            <w:vAlign w:val="center"/>
          </w:tcPr>
          <w:p w14:paraId="61BE712D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208B7FE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038773A7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42" w:type="dxa"/>
            <w:vAlign w:val="center"/>
          </w:tcPr>
          <w:p w14:paraId="7E6C821D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3C8986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283" w:type="dxa"/>
            <w:vAlign w:val="center"/>
          </w:tcPr>
          <w:p w14:paraId="618CA49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B929BD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7270FA97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</w:tr>
      <w:tr w:rsidR="00EE73BB" w14:paraId="3FF3572A" w14:textId="77777777" w:rsidTr="00106F7B">
        <w:trPr>
          <w:trHeight w:val="1375"/>
        </w:trPr>
        <w:tc>
          <w:tcPr>
            <w:tcW w:w="633" w:type="dxa"/>
            <w:vAlign w:val="center"/>
          </w:tcPr>
          <w:p w14:paraId="08442E2F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070" w:type="dxa"/>
            <w:vAlign w:val="center"/>
          </w:tcPr>
          <w:p w14:paraId="3AAC852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Kašnjenje u donošenju finansijskog plana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A3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FC5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375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F4B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6CC6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Voditi računa da se na vrijeme dostave ulazne informacije po trebne za izradu plana javnih nabavki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9C4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34E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503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471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1F0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175FD4B1" w14:textId="77777777" w:rsidTr="00106F7B">
        <w:trPr>
          <w:trHeight w:val="1618"/>
        </w:trPr>
        <w:tc>
          <w:tcPr>
            <w:tcW w:w="633" w:type="dxa"/>
            <w:vAlign w:val="center"/>
          </w:tcPr>
          <w:p w14:paraId="7563B741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070" w:type="dxa"/>
            <w:vAlign w:val="center"/>
          </w:tcPr>
          <w:p w14:paraId="0D7A200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Neažuriranje aktuelnih cijena roba i usluga na tržištu što daje nerealne procjenjene vrijednosti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066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8C2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EC9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513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8876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Veća saradnja poslovnih jedinica sa referentom za plan i analizu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F18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C00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B8C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C95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F20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0C1427FD" w14:textId="77777777" w:rsidTr="00106F7B">
        <w:trPr>
          <w:trHeight w:val="1150"/>
        </w:trPr>
        <w:tc>
          <w:tcPr>
            <w:tcW w:w="633" w:type="dxa"/>
            <w:vAlign w:val="center"/>
          </w:tcPr>
          <w:p w14:paraId="526F59E0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070" w:type="dxa"/>
            <w:vAlign w:val="center"/>
          </w:tcPr>
          <w:p w14:paraId="14D7BC7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Kašnjenje u donošenju plana nabavki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61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648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4A8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4C4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FA58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Koordinacija poslovnih jedinica sa referentom za plan i analizu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3C9D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284E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AFA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0E0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030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056C03AD" w14:textId="77777777" w:rsidTr="00106F7B">
        <w:trPr>
          <w:trHeight w:val="898"/>
        </w:trPr>
        <w:tc>
          <w:tcPr>
            <w:tcW w:w="633" w:type="dxa"/>
            <w:vAlign w:val="center"/>
          </w:tcPr>
          <w:p w14:paraId="7C4EDA97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070" w:type="dxa"/>
            <w:vAlign w:val="center"/>
          </w:tcPr>
          <w:p w14:paraId="7824DBB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Propusti u odabiru ponuđača - komisija za javne nabavke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B94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6CE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C10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B44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20EB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Imenovanje iskusnih zaposlenika u konisije za javne nabavke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A22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704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6A3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E8E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9CB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1390BA94" w14:textId="77777777" w:rsidTr="00106F7B">
        <w:trPr>
          <w:trHeight w:val="619"/>
        </w:trPr>
        <w:tc>
          <w:tcPr>
            <w:tcW w:w="633" w:type="dxa"/>
            <w:vAlign w:val="center"/>
          </w:tcPr>
          <w:p w14:paraId="1BD5C15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070" w:type="dxa"/>
            <w:vAlign w:val="center"/>
          </w:tcPr>
          <w:p w14:paraId="7267EB7E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Poništenje postupka javne nabavke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16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A37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F9C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103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4440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Nadzor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2F4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A37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E81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88A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41A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27167BCC" w14:textId="77777777" w:rsidTr="00106F7B">
        <w:trPr>
          <w:trHeight w:val="898"/>
        </w:trPr>
        <w:tc>
          <w:tcPr>
            <w:tcW w:w="633" w:type="dxa"/>
            <w:vAlign w:val="center"/>
          </w:tcPr>
          <w:p w14:paraId="32526C8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70" w:type="dxa"/>
            <w:vAlign w:val="center"/>
          </w:tcPr>
          <w:p w14:paraId="1F192ED6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Propusti u planiranju sredstava za nabavke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46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B98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9F1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2A7E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FFB46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Napraviti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rebalans plana nabavki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624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14D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5E8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61A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DEE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3B8F39D0" w14:textId="77777777" w:rsidTr="00106F7B">
        <w:trPr>
          <w:trHeight w:val="1168"/>
        </w:trPr>
        <w:tc>
          <w:tcPr>
            <w:tcW w:w="633" w:type="dxa"/>
            <w:vAlign w:val="center"/>
          </w:tcPr>
          <w:p w14:paraId="249801D9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070" w:type="dxa"/>
            <w:vAlign w:val="center"/>
          </w:tcPr>
          <w:p w14:paraId="768BB94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Postupak sa minimum rizika u odnosu na ostale postupke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B4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A69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FF3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A21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46A3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Voditi računa o tržištu prije sklapanja direktnog sporazuma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C5D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8ED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923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633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FC4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4754CA91" w14:textId="77777777" w:rsidTr="00106F7B">
        <w:trPr>
          <w:trHeight w:val="1609"/>
        </w:trPr>
        <w:tc>
          <w:tcPr>
            <w:tcW w:w="633" w:type="dxa"/>
            <w:vAlign w:val="center"/>
          </w:tcPr>
          <w:p w14:paraId="00A9AA5F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070" w:type="dxa"/>
            <w:vAlign w:val="center"/>
          </w:tcPr>
          <w:p w14:paraId="07F9AEC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Nedovoljna potražnja za nekim ŠDS ili previše potražnje u odnosu na godišnji etat preduzeća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6E2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57B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20F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BA9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625F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Stano praćenje tržišnih prilika i ne prilika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D67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EC9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5B0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178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213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3D653D7F" w14:textId="77777777" w:rsidTr="00106F7B">
        <w:trPr>
          <w:trHeight w:val="1339"/>
        </w:trPr>
        <w:tc>
          <w:tcPr>
            <w:tcW w:w="633" w:type="dxa"/>
            <w:vAlign w:val="center"/>
          </w:tcPr>
          <w:p w14:paraId="1AEBEE2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2070" w:type="dxa"/>
            <w:vAlign w:val="center"/>
          </w:tcPr>
          <w:p w14:paraId="681B061B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Nejasni kriteriji za izradu ugovora.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AC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157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732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2D7A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49D6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Ponovno preispitivanje kriterija i dopuna kriterija za lakšu ocjenu zahtjeva kupaca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7AE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840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E7B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5C5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DE3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3E23AA0F" w14:textId="77777777" w:rsidTr="00106F7B">
        <w:trPr>
          <w:trHeight w:val="898"/>
        </w:trPr>
        <w:tc>
          <w:tcPr>
            <w:tcW w:w="633" w:type="dxa"/>
            <w:vAlign w:val="center"/>
          </w:tcPr>
          <w:p w14:paraId="6FF516A9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2070" w:type="dxa"/>
            <w:vAlign w:val="center"/>
          </w:tcPr>
          <w:p w14:paraId="28735652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Faktura pristigla bez dokaza o preuzimanju robe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44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61D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EC4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DC0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D547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Edukacija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C02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D32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9A9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A23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D7C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52DEA373" w14:textId="77777777" w:rsidTr="00106F7B">
        <w:trPr>
          <w:trHeight w:val="1600"/>
        </w:trPr>
        <w:tc>
          <w:tcPr>
            <w:tcW w:w="633" w:type="dxa"/>
            <w:vAlign w:val="center"/>
          </w:tcPr>
          <w:p w14:paraId="793FE733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2070" w:type="dxa"/>
            <w:vAlign w:val="center"/>
          </w:tcPr>
          <w:p w14:paraId="239582FE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Nedovoljna komunikacija (sporo kolanje dokumentacije) od terena do mjesta izdavanja fakture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20A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042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49A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2ED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C266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Edukacija i preraspodjela radnih obaveza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AA2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97F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045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A7F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70F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40345792" w14:textId="77777777" w:rsidTr="00106F7B">
        <w:trPr>
          <w:trHeight w:val="2032"/>
        </w:trPr>
        <w:tc>
          <w:tcPr>
            <w:tcW w:w="633" w:type="dxa"/>
            <w:vAlign w:val="center"/>
          </w:tcPr>
          <w:p w14:paraId="423145F3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2070" w:type="dxa"/>
            <w:vAlign w:val="center"/>
          </w:tcPr>
          <w:p w14:paraId="77554694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Slaba potražnja za ŠDS-om usljed poremećaja na međunarodnom tržištu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8AA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48A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8DD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A89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15EE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Slanje opomena za naplatu potraživanja,komunikacija sa kupcima,sklapanja sporazuma o dinamici ismirivanja potraživanja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1A3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5FC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778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D71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B34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680EC2A0" w14:textId="77777777" w:rsidTr="00106F7B">
        <w:trPr>
          <w:trHeight w:val="1078"/>
        </w:trPr>
        <w:tc>
          <w:tcPr>
            <w:tcW w:w="633" w:type="dxa"/>
            <w:vAlign w:val="center"/>
          </w:tcPr>
          <w:p w14:paraId="33105428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70" w:type="dxa"/>
            <w:vAlign w:val="center"/>
          </w:tcPr>
          <w:p w14:paraId="14794D63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Poremećaj na tržištu (loše finansijsko stanje kupaca)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40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7C5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98E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AAF7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F7AA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Stalna komunikacija sa kupcima,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slanje upozorenja pred raskid ugovora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1EA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F99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7C9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17F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D19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74EA01E0" w14:textId="77777777" w:rsidTr="00106F7B">
        <w:trPr>
          <w:trHeight w:val="808"/>
        </w:trPr>
        <w:tc>
          <w:tcPr>
            <w:tcW w:w="633" w:type="dxa"/>
            <w:vAlign w:val="center"/>
          </w:tcPr>
          <w:p w14:paraId="194D663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2070" w:type="dxa"/>
            <w:vAlign w:val="center"/>
          </w:tcPr>
          <w:p w14:paraId="49582480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Nemarnost radnika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36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3B1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E9E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345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876A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Kontrola obračuna prije isplate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A6C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0B4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D85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04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A79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1AAB5907" w14:textId="77777777" w:rsidTr="00106F7B">
        <w:trPr>
          <w:trHeight w:val="898"/>
        </w:trPr>
        <w:tc>
          <w:tcPr>
            <w:tcW w:w="633" w:type="dxa"/>
            <w:vAlign w:val="center"/>
          </w:tcPr>
          <w:p w14:paraId="5056ED27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2070" w:type="dxa"/>
            <w:vAlign w:val="center"/>
          </w:tcPr>
          <w:p w14:paraId="31D4D7E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Kašnjenje i neuredno popunjene šihtarice sa terena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72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90A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AA58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8CC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51C3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Stalno ispravljanje i upozorenja nadređenih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7962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611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59B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A6D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F07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26CD3805" w14:textId="77777777" w:rsidTr="00106F7B">
        <w:trPr>
          <w:trHeight w:val="700"/>
        </w:trPr>
        <w:tc>
          <w:tcPr>
            <w:tcW w:w="633" w:type="dxa"/>
            <w:vAlign w:val="center"/>
          </w:tcPr>
          <w:p w14:paraId="3A830E93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2070" w:type="dxa"/>
            <w:vAlign w:val="center"/>
          </w:tcPr>
          <w:p w14:paraId="50D2FD9C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Pogrešne šifre za artikle iz fakture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C3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9B4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210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9CA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9873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Ispravak</w:t>
            </w: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šifri i postavljanja ispravne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5A6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021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9EF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962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BB3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12E6199F" w14:textId="77777777" w:rsidTr="00106F7B">
        <w:trPr>
          <w:trHeight w:val="718"/>
        </w:trPr>
        <w:tc>
          <w:tcPr>
            <w:tcW w:w="633" w:type="dxa"/>
            <w:vAlign w:val="center"/>
          </w:tcPr>
          <w:p w14:paraId="29EADCFA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</w:t>
            </w:r>
          </w:p>
        </w:tc>
        <w:tc>
          <w:tcPr>
            <w:tcW w:w="2070" w:type="dxa"/>
            <w:vAlign w:val="center"/>
          </w:tcPr>
          <w:p w14:paraId="322C2F66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Ulazi nisu dobro urađeni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27F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BBE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FF0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EB5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705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Često kontrolisati unos podataka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696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BEE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1A07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EB0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0D1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05CFBCF7" w14:textId="77777777" w:rsidTr="00106F7B">
        <w:trPr>
          <w:trHeight w:val="1168"/>
        </w:trPr>
        <w:tc>
          <w:tcPr>
            <w:tcW w:w="633" w:type="dxa"/>
            <w:vAlign w:val="center"/>
          </w:tcPr>
          <w:p w14:paraId="2071B77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</w:t>
            </w:r>
          </w:p>
        </w:tc>
        <w:tc>
          <w:tcPr>
            <w:tcW w:w="2070" w:type="dxa"/>
            <w:vAlign w:val="center"/>
          </w:tcPr>
          <w:p w14:paraId="459712E3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8A4021">
              <w:rPr>
                <w:rFonts w:cs="Arial"/>
                <w:color w:val="000000"/>
                <w:sz w:val="20"/>
                <w:szCs w:val="20"/>
                <w:lang w:val="bs-Latn-BA"/>
              </w:rPr>
              <w:t>Rizik da sva sredstva ne budu obuhvaćena popisom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81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AA6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CA7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448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A5245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Edukacija zaposlenika i veći nadzor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047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772B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577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A6E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E62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3D4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</w:tbl>
    <w:p w14:paraId="0D90FFFD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0EB93F7D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73C56930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77613AEA" w14:textId="77777777" w:rsidR="00EE73BB" w:rsidRPr="006C7339" w:rsidRDefault="00EE73BB" w:rsidP="00EE73BB">
      <w:pPr>
        <w:ind w:right="-880"/>
        <w:rPr>
          <w:rFonts w:cs="Arial"/>
        </w:rPr>
      </w:pPr>
    </w:p>
    <w:p w14:paraId="681E132C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64D27C0A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79ED6B8A" w14:textId="77777777" w:rsidR="00EE73BB" w:rsidRDefault="00EE73BB" w:rsidP="00EE73BB">
      <w:pPr>
        <w:rPr>
          <w:rFonts w:cs="Arial"/>
          <w:sz w:val="24"/>
        </w:rPr>
      </w:pPr>
    </w:p>
    <w:p w14:paraId="24437A28" w14:textId="77777777" w:rsidR="00EE73BB" w:rsidRDefault="00EE73BB" w:rsidP="00EE73BB">
      <w:pPr>
        <w:rPr>
          <w:rFonts w:cs="Arial"/>
          <w:sz w:val="24"/>
        </w:rPr>
      </w:pPr>
    </w:p>
    <w:p w14:paraId="1CE5FAAE" w14:textId="77777777" w:rsidR="00A474CF" w:rsidRDefault="00A474CF" w:rsidP="008B7DFE">
      <w:pPr>
        <w:tabs>
          <w:tab w:val="left" w:pos="2003"/>
        </w:tabs>
      </w:pPr>
    </w:p>
    <w:p w14:paraId="10D288C1" w14:textId="77777777" w:rsidR="00EE73BB" w:rsidRDefault="00EE73BB" w:rsidP="008B7DFE">
      <w:pPr>
        <w:tabs>
          <w:tab w:val="left" w:pos="2003"/>
        </w:tabs>
      </w:pPr>
    </w:p>
    <w:p w14:paraId="44122C33" w14:textId="77777777" w:rsidR="00EE73BB" w:rsidRDefault="00EE73BB" w:rsidP="008B7DFE">
      <w:pPr>
        <w:tabs>
          <w:tab w:val="left" w:pos="2003"/>
        </w:tabs>
      </w:pPr>
    </w:p>
    <w:p w14:paraId="2AAB54B9" w14:textId="77777777" w:rsidR="00EE73BB" w:rsidRDefault="00EE73BB" w:rsidP="008B7DFE">
      <w:pPr>
        <w:tabs>
          <w:tab w:val="left" w:pos="2003"/>
        </w:tabs>
      </w:pPr>
    </w:p>
    <w:p w14:paraId="244FE543" w14:textId="77777777" w:rsidR="00EE73BB" w:rsidRDefault="00EE73BB" w:rsidP="008B7DFE">
      <w:pPr>
        <w:tabs>
          <w:tab w:val="left" w:pos="2003"/>
        </w:tabs>
      </w:pPr>
    </w:p>
    <w:p w14:paraId="3075E97D" w14:textId="77777777" w:rsidR="00EE73BB" w:rsidRDefault="00EE73BB" w:rsidP="008B7DFE">
      <w:pPr>
        <w:tabs>
          <w:tab w:val="left" w:pos="2003"/>
        </w:tabs>
      </w:pPr>
    </w:p>
    <w:p w14:paraId="166EB91D" w14:textId="77777777" w:rsidR="00EE73BB" w:rsidRDefault="00EE73BB" w:rsidP="008B7DFE">
      <w:pPr>
        <w:tabs>
          <w:tab w:val="left" w:pos="2003"/>
        </w:tabs>
      </w:pPr>
    </w:p>
    <w:p w14:paraId="5D53C1B0" w14:textId="77777777" w:rsidR="00EE73BB" w:rsidRDefault="00EE73BB" w:rsidP="008B7DFE">
      <w:pPr>
        <w:tabs>
          <w:tab w:val="left" w:pos="2003"/>
        </w:tabs>
      </w:pPr>
    </w:p>
    <w:p w14:paraId="681F8AF1" w14:textId="77777777" w:rsidR="00EE73BB" w:rsidRDefault="00EE73BB" w:rsidP="008B7DFE">
      <w:pPr>
        <w:tabs>
          <w:tab w:val="left" w:pos="2003"/>
        </w:tabs>
      </w:pPr>
    </w:p>
    <w:p w14:paraId="09A07CC0" w14:textId="77777777" w:rsidR="00ED130F" w:rsidRPr="00ED130F" w:rsidRDefault="00ED130F" w:rsidP="00713CC9">
      <w:pPr>
        <w:rPr>
          <w:rFonts w:cs="Arial"/>
          <w:b/>
          <w:bCs/>
        </w:rPr>
      </w:pPr>
    </w:p>
    <w:p w14:paraId="6CDE7BEF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2E4563C8" w14:textId="4427AF67" w:rsid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ED130F">
        <w:rPr>
          <w:rFonts w:cs="Arial"/>
          <w:b/>
          <w:bCs/>
        </w:rPr>
        <w:t>2.</w:t>
      </w:r>
      <w:r w:rsidR="00713CC9">
        <w:rPr>
          <w:rFonts w:cs="Arial"/>
          <w:b/>
          <w:bCs/>
        </w:rPr>
        <w:t>4. ODJEL ZA PRAVNE, OPĆE, KADROVSKE I ADMINISTRATIVNE POSLOVE</w:t>
      </w:r>
    </w:p>
    <w:p w14:paraId="3711AF1F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208BE21E" w14:textId="77777777" w:rsidR="00A474CF" w:rsidRDefault="00A474CF" w:rsidP="008B7DFE">
      <w:pPr>
        <w:tabs>
          <w:tab w:val="left" w:pos="2003"/>
        </w:tabs>
      </w:pPr>
    </w:p>
    <w:p w14:paraId="27327C82" w14:textId="77777777" w:rsidR="00EE73BB" w:rsidRPr="009220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Smjernice za upravljanje rizicima u javnom sektoru u Federaciji BiH („Službene novine Federacije BiH“, br. 42/22)</w:t>
      </w:r>
    </w:p>
    <w:p w14:paraId="56DF4E42" w14:textId="77777777" w:rsidR="00EE73BB" w:rsidRPr="0092209D" w:rsidRDefault="00EE73BB" w:rsidP="00EE73BB">
      <w:pPr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Prilog 1 – Utvrđivanje rizika</w:t>
      </w:r>
    </w:p>
    <w:p w14:paraId="4FCA1B4F" w14:textId="77777777" w:rsidR="00EE73BB" w:rsidRPr="0092209D" w:rsidRDefault="00EE73BB" w:rsidP="00EE73BB">
      <w:pPr>
        <w:rPr>
          <w:rFonts w:cs="Arial"/>
          <w:sz w:val="21"/>
          <w:szCs w:val="21"/>
        </w:rPr>
      </w:pPr>
    </w:p>
    <w:tbl>
      <w:tblPr>
        <w:tblStyle w:val="TableGrid"/>
        <w:tblW w:w="15791" w:type="dxa"/>
        <w:tblInd w:w="-856" w:type="dxa"/>
        <w:tblLook w:val="04A0" w:firstRow="1" w:lastRow="0" w:firstColumn="1" w:lastColumn="0" w:noHBand="0" w:noVBand="1"/>
      </w:tblPr>
      <w:tblGrid>
        <w:gridCol w:w="650"/>
        <w:gridCol w:w="3687"/>
        <w:gridCol w:w="2013"/>
        <w:gridCol w:w="2451"/>
        <w:gridCol w:w="2072"/>
        <w:gridCol w:w="2440"/>
        <w:gridCol w:w="2478"/>
      </w:tblGrid>
      <w:tr w:rsidR="00EE73BB" w:rsidRPr="0092209D" w14:paraId="2FAD3AF6" w14:textId="77777777" w:rsidTr="00106F7B">
        <w:trPr>
          <w:trHeight w:val="432"/>
        </w:trPr>
        <w:tc>
          <w:tcPr>
            <w:tcW w:w="4337" w:type="dxa"/>
            <w:gridSpan w:val="2"/>
            <w:vAlign w:val="center"/>
          </w:tcPr>
          <w:p w14:paraId="17867DAB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454" w:type="dxa"/>
            <w:gridSpan w:val="5"/>
            <w:vAlign w:val="center"/>
          </w:tcPr>
          <w:p w14:paraId="1D8FC60A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92209D" w14:paraId="1258D71B" w14:textId="77777777" w:rsidTr="00106F7B">
        <w:trPr>
          <w:trHeight w:val="439"/>
        </w:trPr>
        <w:tc>
          <w:tcPr>
            <w:tcW w:w="4337" w:type="dxa"/>
            <w:gridSpan w:val="2"/>
            <w:vAlign w:val="center"/>
          </w:tcPr>
          <w:p w14:paraId="23BBB43A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454" w:type="dxa"/>
            <w:gridSpan w:val="5"/>
            <w:vAlign w:val="center"/>
          </w:tcPr>
          <w:p w14:paraId="72FDEC22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Odjel za pravne, opće, kadrovske i administrativne poslove</w:t>
            </w:r>
          </w:p>
        </w:tc>
      </w:tr>
      <w:tr w:rsidR="00EE73BB" w14:paraId="53CF3685" w14:textId="77777777" w:rsidTr="00106F7B">
        <w:trPr>
          <w:trHeight w:val="327"/>
        </w:trPr>
        <w:tc>
          <w:tcPr>
            <w:tcW w:w="15791" w:type="dxa"/>
            <w:gridSpan w:val="7"/>
            <w:vAlign w:val="center"/>
          </w:tcPr>
          <w:p w14:paraId="7540D8EF" w14:textId="77777777" w:rsidR="00EE73BB" w:rsidRPr="00B03826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43D2E1C3" w14:textId="77777777" w:rsidTr="00106F7B">
        <w:trPr>
          <w:trHeight w:val="558"/>
        </w:trPr>
        <w:tc>
          <w:tcPr>
            <w:tcW w:w="650" w:type="dxa"/>
            <w:vAlign w:val="center"/>
          </w:tcPr>
          <w:p w14:paraId="4F6B6328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sz w:val="20"/>
                <w:szCs w:val="20"/>
              </w:rPr>
              <w:t>R/br.</w:t>
            </w:r>
          </w:p>
        </w:tc>
        <w:tc>
          <w:tcPr>
            <w:tcW w:w="3687" w:type="dxa"/>
            <w:vAlign w:val="center"/>
          </w:tcPr>
          <w:p w14:paraId="65C7E360" w14:textId="77777777" w:rsidR="00EE73BB" w:rsidRPr="00082272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PROCES</w:t>
            </w:r>
          </w:p>
        </w:tc>
        <w:tc>
          <w:tcPr>
            <w:tcW w:w="2013" w:type="dxa"/>
            <w:vAlign w:val="center"/>
          </w:tcPr>
          <w:p w14:paraId="406ABEA7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CILJ</w:t>
            </w:r>
          </w:p>
        </w:tc>
        <w:tc>
          <w:tcPr>
            <w:tcW w:w="2451" w:type="dxa"/>
            <w:vAlign w:val="center"/>
          </w:tcPr>
          <w:p w14:paraId="5A20F245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RIZIK</w:t>
            </w:r>
          </w:p>
        </w:tc>
        <w:tc>
          <w:tcPr>
            <w:tcW w:w="2072" w:type="dxa"/>
            <w:vAlign w:val="center"/>
          </w:tcPr>
          <w:p w14:paraId="3CFB2698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KATEGORIJA RIZIKA</w:t>
            </w:r>
          </w:p>
        </w:tc>
        <w:tc>
          <w:tcPr>
            <w:tcW w:w="2440" w:type="dxa"/>
            <w:vAlign w:val="center"/>
          </w:tcPr>
          <w:p w14:paraId="0A0473C8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UZROK RIZIKA</w:t>
            </w:r>
          </w:p>
        </w:tc>
        <w:tc>
          <w:tcPr>
            <w:tcW w:w="2478" w:type="dxa"/>
            <w:vAlign w:val="center"/>
          </w:tcPr>
          <w:p w14:paraId="67DA7BF9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UTJECAJ / POSLJEDICA</w:t>
            </w:r>
          </w:p>
        </w:tc>
      </w:tr>
      <w:tr w:rsidR="00EE73BB" w14:paraId="1CA4EA88" w14:textId="77777777" w:rsidTr="00106F7B">
        <w:trPr>
          <w:trHeight w:val="1303"/>
        </w:trPr>
        <w:tc>
          <w:tcPr>
            <w:tcW w:w="650" w:type="dxa"/>
            <w:vAlign w:val="center"/>
          </w:tcPr>
          <w:p w14:paraId="0C2BDBAC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687" w:type="dxa"/>
            <w:vAlign w:val="center"/>
          </w:tcPr>
          <w:p w14:paraId="0997033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registrovanja i praćenja izmjena i dopuna zakona i podzakonskih akata</w:t>
            </w:r>
          </w:p>
        </w:tc>
        <w:tc>
          <w:tcPr>
            <w:tcW w:w="2013" w:type="dxa"/>
            <w:vAlign w:val="center"/>
          </w:tcPr>
          <w:p w14:paraId="01624100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51" w:type="dxa"/>
            <w:vAlign w:val="center"/>
          </w:tcPr>
          <w:p w14:paraId="31645A71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Neredovno praćenje i vršenje izmjena i dopuna zakona i podzakonskih akata</w:t>
            </w:r>
          </w:p>
        </w:tc>
        <w:tc>
          <w:tcPr>
            <w:tcW w:w="2072" w:type="dxa"/>
            <w:vAlign w:val="center"/>
          </w:tcPr>
          <w:p w14:paraId="71EE78CA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440" w:type="dxa"/>
            <w:vAlign w:val="center"/>
          </w:tcPr>
          <w:p w14:paraId="649CDD9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Nedovoljna informisanost i nedovoljna edukacija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,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Neblagovremeno ažuriranje akata</w:t>
            </w:r>
          </w:p>
        </w:tc>
        <w:tc>
          <w:tcPr>
            <w:tcW w:w="2478" w:type="dxa"/>
            <w:vAlign w:val="center"/>
          </w:tcPr>
          <w:p w14:paraId="70EF052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Pravne posljedice, finasijska šteta</w:t>
            </w:r>
          </w:p>
        </w:tc>
      </w:tr>
      <w:tr w:rsidR="00EE73BB" w14:paraId="36FA11CE" w14:textId="77777777" w:rsidTr="00106F7B">
        <w:trPr>
          <w:trHeight w:val="898"/>
        </w:trPr>
        <w:tc>
          <w:tcPr>
            <w:tcW w:w="650" w:type="dxa"/>
            <w:vAlign w:val="center"/>
          </w:tcPr>
          <w:p w14:paraId="7DC61C93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687" w:type="dxa"/>
            <w:vAlign w:val="center"/>
          </w:tcPr>
          <w:p w14:paraId="344323F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rješavanja primjedbi i sporova</w:t>
            </w:r>
          </w:p>
        </w:tc>
        <w:tc>
          <w:tcPr>
            <w:tcW w:w="2013" w:type="dxa"/>
            <w:vAlign w:val="center"/>
          </w:tcPr>
          <w:p w14:paraId="0EC6CE2A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Blagovremenost, Efikasnost</w:t>
            </w:r>
          </w:p>
        </w:tc>
        <w:tc>
          <w:tcPr>
            <w:tcW w:w="2451" w:type="dxa"/>
            <w:vAlign w:val="center"/>
          </w:tcPr>
          <w:p w14:paraId="7BDFCD2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informisanje podnosioca po rješavanju prigovora</w:t>
            </w:r>
          </w:p>
        </w:tc>
        <w:tc>
          <w:tcPr>
            <w:tcW w:w="2072" w:type="dxa"/>
            <w:vAlign w:val="center"/>
          </w:tcPr>
          <w:p w14:paraId="53CEAF0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0" w:type="dxa"/>
            <w:vAlign w:val="center"/>
          </w:tcPr>
          <w:p w14:paraId="3B1D999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Neodgovorno ponašanje odgovornih osoba</w:t>
            </w:r>
          </w:p>
        </w:tc>
        <w:tc>
          <w:tcPr>
            <w:tcW w:w="2478" w:type="dxa"/>
            <w:vAlign w:val="center"/>
          </w:tcPr>
          <w:p w14:paraId="799A7EA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Tužbe, štete po preduzeće</w:t>
            </w:r>
          </w:p>
        </w:tc>
      </w:tr>
      <w:tr w:rsidR="00EE73BB" w14:paraId="60121EF7" w14:textId="77777777" w:rsidTr="00106F7B">
        <w:trPr>
          <w:trHeight w:val="880"/>
        </w:trPr>
        <w:tc>
          <w:tcPr>
            <w:tcW w:w="650" w:type="dxa"/>
            <w:vAlign w:val="center"/>
          </w:tcPr>
          <w:p w14:paraId="3289E1C8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687" w:type="dxa"/>
            <w:vAlign w:val="center"/>
          </w:tcPr>
          <w:p w14:paraId="6EA7763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rješavanja primjedbi i sporova</w:t>
            </w:r>
          </w:p>
        </w:tc>
        <w:tc>
          <w:tcPr>
            <w:tcW w:w="2013" w:type="dxa"/>
            <w:vAlign w:val="center"/>
          </w:tcPr>
          <w:p w14:paraId="29701865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51" w:type="dxa"/>
            <w:vAlign w:val="center"/>
          </w:tcPr>
          <w:p w14:paraId="4C64958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postupanje po zaprimljenoj primjedbi</w:t>
            </w:r>
          </w:p>
        </w:tc>
        <w:tc>
          <w:tcPr>
            <w:tcW w:w="2072" w:type="dxa"/>
            <w:vAlign w:val="center"/>
          </w:tcPr>
          <w:p w14:paraId="49C88C9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0" w:type="dxa"/>
            <w:vAlign w:val="center"/>
          </w:tcPr>
          <w:p w14:paraId="2DC774E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edostatak praćenja rokova</w:t>
            </w:r>
          </w:p>
        </w:tc>
        <w:tc>
          <w:tcPr>
            <w:tcW w:w="2478" w:type="dxa"/>
            <w:vAlign w:val="center"/>
          </w:tcPr>
          <w:p w14:paraId="57DD4E4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Gubitak sporova, finansijski gubitak</w:t>
            </w:r>
          </w:p>
        </w:tc>
      </w:tr>
      <w:tr w:rsidR="00EE73BB" w14:paraId="112BF34F" w14:textId="77777777" w:rsidTr="00106F7B">
        <w:trPr>
          <w:trHeight w:val="1078"/>
        </w:trPr>
        <w:tc>
          <w:tcPr>
            <w:tcW w:w="650" w:type="dxa"/>
            <w:vAlign w:val="center"/>
          </w:tcPr>
          <w:p w14:paraId="323AC3A5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687" w:type="dxa"/>
            <w:vAlign w:val="center"/>
          </w:tcPr>
          <w:p w14:paraId="1370699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POKAP-02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rješavanja primjedbi i sporova</w:t>
            </w:r>
          </w:p>
        </w:tc>
        <w:tc>
          <w:tcPr>
            <w:tcW w:w="2013" w:type="dxa"/>
            <w:vAlign w:val="center"/>
          </w:tcPr>
          <w:p w14:paraId="5A8F4E65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51" w:type="dxa"/>
            <w:vAlign w:val="center"/>
          </w:tcPr>
          <w:p w14:paraId="46BF6DA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Propusti u prikupljanju dokaza o zasnovanosti konkretne primjedbe na činjenicama</w:t>
            </w:r>
          </w:p>
        </w:tc>
        <w:tc>
          <w:tcPr>
            <w:tcW w:w="2072" w:type="dxa"/>
            <w:vAlign w:val="center"/>
          </w:tcPr>
          <w:p w14:paraId="38DE8E43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0" w:type="dxa"/>
            <w:vAlign w:val="center"/>
          </w:tcPr>
          <w:p w14:paraId="4D047E1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Nedovoljnan angažman na prikupljanju dokaza</w:t>
            </w:r>
          </w:p>
        </w:tc>
        <w:tc>
          <w:tcPr>
            <w:tcW w:w="2478" w:type="dxa"/>
            <w:vAlign w:val="center"/>
          </w:tcPr>
          <w:p w14:paraId="406581A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Gubitak sporova zbog nedostatka dokaza</w:t>
            </w:r>
          </w:p>
        </w:tc>
      </w:tr>
      <w:tr w:rsidR="00EE73BB" w14:paraId="17312607" w14:textId="77777777" w:rsidTr="00106F7B">
        <w:trPr>
          <w:trHeight w:val="880"/>
        </w:trPr>
        <w:tc>
          <w:tcPr>
            <w:tcW w:w="650" w:type="dxa"/>
            <w:vAlign w:val="center"/>
          </w:tcPr>
          <w:p w14:paraId="5E21D90A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687" w:type="dxa"/>
            <w:vAlign w:val="center"/>
          </w:tcPr>
          <w:p w14:paraId="53904F70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arhivskog poslovanja</w:t>
            </w:r>
          </w:p>
        </w:tc>
        <w:tc>
          <w:tcPr>
            <w:tcW w:w="2013" w:type="dxa"/>
            <w:vAlign w:val="center"/>
          </w:tcPr>
          <w:p w14:paraId="624470B9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Zakonitost</w:t>
            </w:r>
          </w:p>
        </w:tc>
        <w:tc>
          <w:tcPr>
            <w:tcW w:w="2451" w:type="dxa"/>
            <w:vAlign w:val="center"/>
          </w:tcPr>
          <w:p w14:paraId="76A55EC4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Neovlašteno rukovanje arhiviranim predmetima i aktima</w:t>
            </w:r>
          </w:p>
        </w:tc>
        <w:tc>
          <w:tcPr>
            <w:tcW w:w="2072" w:type="dxa"/>
            <w:vAlign w:val="center"/>
          </w:tcPr>
          <w:p w14:paraId="4131852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0" w:type="dxa"/>
            <w:vAlign w:val="center"/>
          </w:tcPr>
          <w:p w14:paraId="23CF18D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Needukovanost</w:t>
            </w:r>
          </w:p>
        </w:tc>
        <w:tc>
          <w:tcPr>
            <w:tcW w:w="2478" w:type="dxa"/>
            <w:vAlign w:val="center"/>
          </w:tcPr>
          <w:p w14:paraId="5AF8D5D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Gubitak arhivske građe</w:t>
            </w:r>
          </w:p>
        </w:tc>
      </w:tr>
      <w:tr w:rsidR="00EE73BB" w14:paraId="1BEA9F95" w14:textId="77777777" w:rsidTr="00106F7B">
        <w:trPr>
          <w:trHeight w:val="898"/>
        </w:trPr>
        <w:tc>
          <w:tcPr>
            <w:tcW w:w="650" w:type="dxa"/>
            <w:vAlign w:val="center"/>
          </w:tcPr>
          <w:p w14:paraId="538C8A7F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687" w:type="dxa"/>
            <w:vAlign w:val="center"/>
          </w:tcPr>
          <w:p w14:paraId="51AA0D91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arhivskog poslovanja</w:t>
            </w:r>
          </w:p>
        </w:tc>
        <w:tc>
          <w:tcPr>
            <w:tcW w:w="2013" w:type="dxa"/>
            <w:vAlign w:val="center"/>
          </w:tcPr>
          <w:p w14:paraId="03D74EF1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Zakonitost, Efikasnost</w:t>
            </w:r>
          </w:p>
        </w:tc>
        <w:tc>
          <w:tcPr>
            <w:tcW w:w="2451" w:type="dxa"/>
            <w:vAlign w:val="center"/>
          </w:tcPr>
          <w:p w14:paraId="75FC302A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Neadekvatno čuvanje arhiviranih predmeta i akata</w:t>
            </w:r>
          </w:p>
        </w:tc>
        <w:tc>
          <w:tcPr>
            <w:tcW w:w="2072" w:type="dxa"/>
            <w:vAlign w:val="center"/>
          </w:tcPr>
          <w:p w14:paraId="66D0B96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0" w:type="dxa"/>
            <w:vAlign w:val="center"/>
          </w:tcPr>
          <w:p w14:paraId="7066D30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Nekompetentan kadar</w:t>
            </w:r>
          </w:p>
        </w:tc>
        <w:tc>
          <w:tcPr>
            <w:tcW w:w="2478" w:type="dxa"/>
            <w:vAlign w:val="center"/>
          </w:tcPr>
          <w:p w14:paraId="33BAAF7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Gubitak arhivske građe</w:t>
            </w:r>
          </w:p>
        </w:tc>
      </w:tr>
      <w:tr w:rsidR="00EE73BB" w14:paraId="6BCC995D" w14:textId="77777777" w:rsidTr="00106F7B">
        <w:trPr>
          <w:trHeight w:val="898"/>
        </w:trPr>
        <w:tc>
          <w:tcPr>
            <w:tcW w:w="650" w:type="dxa"/>
            <w:vAlign w:val="center"/>
          </w:tcPr>
          <w:p w14:paraId="12F8DCD1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3687" w:type="dxa"/>
            <w:vAlign w:val="center"/>
          </w:tcPr>
          <w:p w14:paraId="703BEE8D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arhivskog poslovanja</w:t>
            </w:r>
          </w:p>
        </w:tc>
        <w:tc>
          <w:tcPr>
            <w:tcW w:w="2013" w:type="dxa"/>
            <w:vAlign w:val="center"/>
          </w:tcPr>
          <w:p w14:paraId="463B9301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51" w:type="dxa"/>
            <w:vAlign w:val="center"/>
          </w:tcPr>
          <w:p w14:paraId="768369E6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Greške pri klasifikaciji svršenih predmeta i akata za arhiviranje</w:t>
            </w:r>
          </w:p>
        </w:tc>
        <w:tc>
          <w:tcPr>
            <w:tcW w:w="2072" w:type="dxa"/>
            <w:vAlign w:val="center"/>
          </w:tcPr>
          <w:p w14:paraId="2A8282E9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0" w:type="dxa"/>
            <w:vAlign w:val="center"/>
          </w:tcPr>
          <w:p w14:paraId="6BE4DCE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Pogrešna klasifikacija predmeta za arhivu</w:t>
            </w:r>
          </w:p>
        </w:tc>
        <w:tc>
          <w:tcPr>
            <w:tcW w:w="2478" w:type="dxa"/>
            <w:vAlign w:val="center"/>
          </w:tcPr>
          <w:p w14:paraId="45FBE6A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Nemogućnost pronalaska arhivske građe u slučaju potrebe</w:t>
            </w:r>
          </w:p>
        </w:tc>
      </w:tr>
      <w:tr w:rsidR="00EE73BB" w14:paraId="45C6E8D9" w14:textId="77777777" w:rsidTr="00106F7B">
        <w:trPr>
          <w:trHeight w:val="907"/>
        </w:trPr>
        <w:tc>
          <w:tcPr>
            <w:tcW w:w="650" w:type="dxa"/>
            <w:vAlign w:val="center"/>
          </w:tcPr>
          <w:p w14:paraId="232478E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3687" w:type="dxa"/>
            <w:vAlign w:val="center"/>
          </w:tcPr>
          <w:p w14:paraId="493FE48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POKAP-04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P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roces planiranja i korištenja godišnjeg odmora</w:t>
            </w:r>
          </w:p>
        </w:tc>
        <w:tc>
          <w:tcPr>
            <w:tcW w:w="2013" w:type="dxa"/>
            <w:vAlign w:val="center"/>
          </w:tcPr>
          <w:p w14:paraId="332FE7D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Zakonitost</w:t>
            </w:r>
          </w:p>
        </w:tc>
        <w:tc>
          <w:tcPr>
            <w:tcW w:w="2451" w:type="dxa"/>
            <w:vAlign w:val="center"/>
          </w:tcPr>
          <w:p w14:paraId="4FDEDFAD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Nesavjesno korištenje godišnjeg odmora</w:t>
            </w:r>
          </w:p>
        </w:tc>
        <w:tc>
          <w:tcPr>
            <w:tcW w:w="2072" w:type="dxa"/>
            <w:vAlign w:val="center"/>
          </w:tcPr>
          <w:p w14:paraId="3437DA3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0" w:type="dxa"/>
            <w:vAlign w:val="center"/>
          </w:tcPr>
          <w:p w14:paraId="5DBC7A0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Nedostatak kontrole i praćenja korištenja godišnjeg odmora</w:t>
            </w:r>
          </w:p>
        </w:tc>
        <w:tc>
          <w:tcPr>
            <w:tcW w:w="2478" w:type="dxa"/>
            <w:vAlign w:val="center"/>
          </w:tcPr>
          <w:p w14:paraId="22A241E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Nedostatak radnika i usporavanje procesa</w:t>
            </w:r>
          </w:p>
        </w:tc>
      </w:tr>
      <w:tr w:rsidR="00EE73BB" w14:paraId="0995972F" w14:textId="77777777" w:rsidTr="00106F7B">
        <w:trPr>
          <w:trHeight w:val="1438"/>
        </w:trPr>
        <w:tc>
          <w:tcPr>
            <w:tcW w:w="650" w:type="dxa"/>
            <w:vAlign w:val="center"/>
          </w:tcPr>
          <w:p w14:paraId="7ADFB3E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3687" w:type="dxa"/>
            <w:vAlign w:val="center"/>
          </w:tcPr>
          <w:p w14:paraId="7306AF4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POKAP-04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P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roces planiranja i korištenja godišnjeg odmora</w:t>
            </w:r>
          </w:p>
        </w:tc>
        <w:tc>
          <w:tcPr>
            <w:tcW w:w="2013" w:type="dxa"/>
            <w:vAlign w:val="center"/>
          </w:tcPr>
          <w:p w14:paraId="627E9CA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Zakonitost</w:t>
            </w:r>
          </w:p>
        </w:tc>
        <w:tc>
          <w:tcPr>
            <w:tcW w:w="2451" w:type="dxa"/>
            <w:vAlign w:val="center"/>
          </w:tcPr>
          <w:p w14:paraId="2E4C30CC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Nepravovremeno dostavljanje odluke/rješenja o korištenju godišnjeg odmora radniku</w:t>
            </w:r>
          </w:p>
        </w:tc>
        <w:tc>
          <w:tcPr>
            <w:tcW w:w="2072" w:type="dxa"/>
            <w:vAlign w:val="center"/>
          </w:tcPr>
          <w:p w14:paraId="3BF8C732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0" w:type="dxa"/>
            <w:vAlign w:val="center"/>
          </w:tcPr>
          <w:p w14:paraId="51FE8EC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Kršenje zakona o radu i Pravilnika o radu preduzeća</w:t>
            </w:r>
          </w:p>
        </w:tc>
        <w:tc>
          <w:tcPr>
            <w:tcW w:w="2478" w:type="dxa"/>
            <w:vAlign w:val="center"/>
          </w:tcPr>
          <w:p w14:paraId="2DB811F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Tužbe</w:t>
            </w:r>
          </w:p>
        </w:tc>
      </w:tr>
      <w:tr w:rsidR="00EE73BB" w14:paraId="5D8A89DD" w14:textId="77777777" w:rsidTr="00106F7B">
        <w:trPr>
          <w:trHeight w:val="1249"/>
        </w:trPr>
        <w:tc>
          <w:tcPr>
            <w:tcW w:w="650" w:type="dxa"/>
            <w:vAlign w:val="center"/>
          </w:tcPr>
          <w:p w14:paraId="4AD59BDF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3687" w:type="dxa"/>
            <w:vAlign w:val="center"/>
          </w:tcPr>
          <w:p w14:paraId="7FC9A3E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POKAP-04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P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roces planiranja i korištenja godišnjeg odmora</w:t>
            </w:r>
          </w:p>
        </w:tc>
        <w:tc>
          <w:tcPr>
            <w:tcW w:w="2013" w:type="dxa"/>
            <w:vAlign w:val="center"/>
          </w:tcPr>
          <w:p w14:paraId="75A10830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51" w:type="dxa"/>
            <w:vAlign w:val="center"/>
          </w:tcPr>
          <w:p w14:paraId="3DC419A4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donošenje Plana korištenja godišnjih odmora</w:t>
            </w:r>
          </w:p>
        </w:tc>
        <w:tc>
          <w:tcPr>
            <w:tcW w:w="2072" w:type="dxa"/>
            <w:vAlign w:val="center"/>
          </w:tcPr>
          <w:p w14:paraId="27187A54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0" w:type="dxa"/>
            <w:vAlign w:val="center"/>
          </w:tcPr>
          <w:p w14:paraId="7119A28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N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eblagovremeno planiranje korištenje godišnjeg odmora</w:t>
            </w:r>
          </w:p>
        </w:tc>
        <w:tc>
          <w:tcPr>
            <w:tcW w:w="2478" w:type="dxa"/>
            <w:vAlign w:val="center"/>
          </w:tcPr>
          <w:p w14:paraId="7F7C45B1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Tužbe radnika, kršenje Zakona o radu i Pravilnika o radu preduzeća</w:t>
            </w:r>
          </w:p>
        </w:tc>
      </w:tr>
      <w:tr w:rsidR="00EE73BB" w14:paraId="7C7ED2AC" w14:textId="77777777" w:rsidTr="00106F7B">
        <w:trPr>
          <w:trHeight w:val="1420"/>
        </w:trPr>
        <w:tc>
          <w:tcPr>
            <w:tcW w:w="650" w:type="dxa"/>
            <w:vAlign w:val="center"/>
          </w:tcPr>
          <w:p w14:paraId="26D7D926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3687" w:type="dxa"/>
            <w:vAlign w:val="center"/>
          </w:tcPr>
          <w:p w14:paraId="41B255E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POKAP-05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obrazovanja, osposobljavanja i usavršavanja za rad</w:t>
            </w:r>
          </w:p>
        </w:tc>
        <w:tc>
          <w:tcPr>
            <w:tcW w:w="2013" w:type="dxa"/>
            <w:vAlign w:val="center"/>
          </w:tcPr>
          <w:p w14:paraId="71975E1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51" w:type="dxa"/>
            <w:vAlign w:val="center"/>
          </w:tcPr>
          <w:p w14:paraId="5702190F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Neizvještavanje o stečenom znanju po povratku sa obrazovanja, osposobljavanja i usavršavanja za rad</w:t>
            </w:r>
          </w:p>
        </w:tc>
        <w:tc>
          <w:tcPr>
            <w:tcW w:w="2072" w:type="dxa"/>
            <w:vAlign w:val="center"/>
          </w:tcPr>
          <w:p w14:paraId="068839F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Strateški</w:t>
            </w:r>
          </w:p>
        </w:tc>
        <w:tc>
          <w:tcPr>
            <w:tcW w:w="2440" w:type="dxa"/>
            <w:vAlign w:val="center"/>
          </w:tcPr>
          <w:p w14:paraId="33250A6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Otežano upravljanje procesima zbog neinformisanosti</w:t>
            </w:r>
          </w:p>
        </w:tc>
        <w:tc>
          <w:tcPr>
            <w:tcW w:w="2478" w:type="dxa"/>
            <w:vAlign w:val="center"/>
          </w:tcPr>
          <w:p w14:paraId="2F0C0DE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Neizvršavanje radnih zadataka</w:t>
            </w:r>
          </w:p>
        </w:tc>
      </w:tr>
      <w:tr w:rsidR="00EE73BB" w14:paraId="4A8DFFE6" w14:textId="77777777" w:rsidTr="00106F7B">
        <w:trPr>
          <w:trHeight w:val="1438"/>
        </w:trPr>
        <w:tc>
          <w:tcPr>
            <w:tcW w:w="650" w:type="dxa"/>
            <w:vAlign w:val="center"/>
          </w:tcPr>
          <w:p w14:paraId="28651CA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3687" w:type="dxa"/>
            <w:vAlign w:val="center"/>
          </w:tcPr>
          <w:p w14:paraId="4A09ECF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POKAP-05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obrazovanja, osposobljavanja i usavršavanja za rad</w:t>
            </w:r>
          </w:p>
        </w:tc>
        <w:tc>
          <w:tcPr>
            <w:tcW w:w="2013" w:type="dxa"/>
            <w:vAlign w:val="center"/>
          </w:tcPr>
          <w:p w14:paraId="79D5A56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51" w:type="dxa"/>
            <w:vAlign w:val="center"/>
          </w:tcPr>
          <w:p w14:paraId="14389960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Neprihvatanje obrazovanja, osposobljavanja i usavršavanja za rad od strane radnika</w:t>
            </w:r>
          </w:p>
        </w:tc>
        <w:tc>
          <w:tcPr>
            <w:tcW w:w="2072" w:type="dxa"/>
            <w:vAlign w:val="center"/>
          </w:tcPr>
          <w:p w14:paraId="5A60A9B3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0" w:type="dxa"/>
            <w:vAlign w:val="center"/>
          </w:tcPr>
          <w:p w14:paraId="495B303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Nedovoljno edukacije i usavršavanja</w:t>
            </w:r>
          </w:p>
        </w:tc>
        <w:tc>
          <w:tcPr>
            <w:tcW w:w="2478" w:type="dxa"/>
            <w:vAlign w:val="center"/>
          </w:tcPr>
          <w:p w14:paraId="4A556EF1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Pravne i finansijske posljedice</w:t>
            </w:r>
          </w:p>
        </w:tc>
      </w:tr>
      <w:tr w:rsidR="00EE73BB" w14:paraId="36FF2861" w14:textId="77777777" w:rsidTr="00106F7B">
        <w:trPr>
          <w:trHeight w:val="1258"/>
        </w:trPr>
        <w:tc>
          <w:tcPr>
            <w:tcW w:w="650" w:type="dxa"/>
            <w:vAlign w:val="center"/>
          </w:tcPr>
          <w:p w14:paraId="449EE70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3687" w:type="dxa"/>
            <w:vAlign w:val="center"/>
          </w:tcPr>
          <w:p w14:paraId="1F12EF6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POKAP-05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obrazovanja, osposobljavanja i usavršavanja za rad</w:t>
            </w:r>
          </w:p>
        </w:tc>
        <w:tc>
          <w:tcPr>
            <w:tcW w:w="2013" w:type="dxa"/>
            <w:vAlign w:val="center"/>
          </w:tcPr>
          <w:p w14:paraId="347660A3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Efikasnost</w:t>
            </w:r>
          </w:p>
        </w:tc>
        <w:tc>
          <w:tcPr>
            <w:tcW w:w="2451" w:type="dxa"/>
            <w:vAlign w:val="center"/>
          </w:tcPr>
          <w:p w14:paraId="3C66257B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Nedonošenje Plana obrazovanja radnika na godišnjem/višegodišnjem nivou</w:t>
            </w:r>
          </w:p>
        </w:tc>
        <w:tc>
          <w:tcPr>
            <w:tcW w:w="2072" w:type="dxa"/>
            <w:vAlign w:val="center"/>
          </w:tcPr>
          <w:p w14:paraId="35B8B879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Strateški</w:t>
            </w:r>
          </w:p>
        </w:tc>
        <w:tc>
          <w:tcPr>
            <w:tcW w:w="2440" w:type="dxa"/>
            <w:vAlign w:val="center"/>
          </w:tcPr>
          <w:p w14:paraId="0A89DD2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Nedovoljno ulaganje u kadrove te otežano rješavanje problema koji nastaju</w:t>
            </w:r>
          </w:p>
        </w:tc>
        <w:tc>
          <w:tcPr>
            <w:tcW w:w="2478" w:type="dxa"/>
            <w:vAlign w:val="center"/>
          </w:tcPr>
          <w:p w14:paraId="65F65A9D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Mala efikasnost u rješavanju nasalih situacija</w:t>
            </w:r>
          </w:p>
        </w:tc>
      </w:tr>
      <w:tr w:rsidR="00EE73BB" w14:paraId="465B2A97" w14:textId="77777777" w:rsidTr="00106F7B">
        <w:trPr>
          <w:trHeight w:val="970"/>
        </w:trPr>
        <w:tc>
          <w:tcPr>
            <w:tcW w:w="650" w:type="dxa"/>
            <w:vAlign w:val="center"/>
          </w:tcPr>
          <w:p w14:paraId="75BCE7E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3687" w:type="dxa"/>
            <w:vAlign w:val="center"/>
          </w:tcPr>
          <w:p w14:paraId="6B1A755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POKAP-06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korištenja i održavanja službenih motornih vozila</w:t>
            </w:r>
          </w:p>
        </w:tc>
        <w:tc>
          <w:tcPr>
            <w:tcW w:w="2013" w:type="dxa"/>
            <w:vAlign w:val="center"/>
          </w:tcPr>
          <w:p w14:paraId="7115842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Zakonitost, Blagovremenost, Efikasnost</w:t>
            </w:r>
          </w:p>
        </w:tc>
        <w:tc>
          <w:tcPr>
            <w:tcW w:w="2451" w:type="dxa"/>
            <w:vAlign w:val="center"/>
          </w:tcPr>
          <w:p w14:paraId="617C4A8C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Neažurno vođenje potrebnih evidencija</w:t>
            </w:r>
          </w:p>
        </w:tc>
        <w:tc>
          <w:tcPr>
            <w:tcW w:w="2072" w:type="dxa"/>
            <w:vAlign w:val="center"/>
          </w:tcPr>
          <w:p w14:paraId="7844D078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Operativni</w:t>
            </w:r>
          </w:p>
        </w:tc>
        <w:tc>
          <w:tcPr>
            <w:tcW w:w="2440" w:type="dxa"/>
            <w:vAlign w:val="center"/>
          </w:tcPr>
          <w:p w14:paraId="02FE963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Nedostatak kontrole od zaduženih lica</w:t>
            </w:r>
          </w:p>
        </w:tc>
        <w:tc>
          <w:tcPr>
            <w:tcW w:w="2478" w:type="dxa"/>
            <w:vAlign w:val="center"/>
          </w:tcPr>
          <w:p w14:paraId="7BD570F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Neispravan vozni park, nemogućnost realizacije poslova</w:t>
            </w:r>
          </w:p>
        </w:tc>
      </w:tr>
      <w:tr w:rsidR="00EE73BB" w14:paraId="70EADF08" w14:textId="77777777" w:rsidTr="00106F7B">
        <w:trPr>
          <w:trHeight w:val="799"/>
        </w:trPr>
        <w:tc>
          <w:tcPr>
            <w:tcW w:w="650" w:type="dxa"/>
            <w:vAlign w:val="center"/>
          </w:tcPr>
          <w:p w14:paraId="327DCDA1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687" w:type="dxa"/>
            <w:vAlign w:val="center"/>
          </w:tcPr>
          <w:p w14:paraId="1F466D1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POKAP-06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korištenja i održavanja službenih motornih vozila</w:t>
            </w:r>
          </w:p>
        </w:tc>
        <w:tc>
          <w:tcPr>
            <w:tcW w:w="2013" w:type="dxa"/>
            <w:vAlign w:val="center"/>
          </w:tcPr>
          <w:p w14:paraId="6BD499E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Zakonitost, Ekonomičnost</w:t>
            </w:r>
          </w:p>
        </w:tc>
        <w:tc>
          <w:tcPr>
            <w:tcW w:w="2451" w:type="dxa"/>
            <w:vAlign w:val="center"/>
          </w:tcPr>
          <w:p w14:paraId="5621C8E7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Neopravdani troškovi službenog putovanja</w:t>
            </w:r>
          </w:p>
        </w:tc>
        <w:tc>
          <w:tcPr>
            <w:tcW w:w="2072" w:type="dxa"/>
            <w:vAlign w:val="center"/>
          </w:tcPr>
          <w:p w14:paraId="69251B8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440" w:type="dxa"/>
            <w:vAlign w:val="center"/>
          </w:tcPr>
          <w:p w14:paraId="4F9F2E6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Nedostatak kontrole</w:t>
            </w:r>
          </w:p>
        </w:tc>
        <w:tc>
          <w:tcPr>
            <w:tcW w:w="2478" w:type="dxa"/>
            <w:vAlign w:val="center"/>
          </w:tcPr>
          <w:p w14:paraId="28C38C5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Neopravdani troškovi</w:t>
            </w:r>
          </w:p>
        </w:tc>
      </w:tr>
      <w:tr w:rsidR="00EE73BB" w14:paraId="7BBFC10D" w14:textId="77777777" w:rsidTr="00106F7B">
        <w:trPr>
          <w:trHeight w:val="1249"/>
        </w:trPr>
        <w:tc>
          <w:tcPr>
            <w:tcW w:w="650" w:type="dxa"/>
            <w:vAlign w:val="center"/>
          </w:tcPr>
          <w:p w14:paraId="7D7B2D6A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3687" w:type="dxa"/>
            <w:vAlign w:val="center"/>
          </w:tcPr>
          <w:p w14:paraId="798A30E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POKAP-06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korištenja i održavanja službenih motornih vozila</w:t>
            </w:r>
          </w:p>
        </w:tc>
        <w:tc>
          <w:tcPr>
            <w:tcW w:w="2013" w:type="dxa"/>
            <w:vAlign w:val="center"/>
          </w:tcPr>
          <w:p w14:paraId="4583997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Blagovremenost</w:t>
            </w:r>
          </w:p>
        </w:tc>
        <w:tc>
          <w:tcPr>
            <w:tcW w:w="2451" w:type="dxa"/>
            <w:vAlign w:val="center"/>
          </w:tcPr>
          <w:p w14:paraId="64A41C76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Neispravna službena motorna vozila</w:t>
            </w:r>
          </w:p>
        </w:tc>
        <w:tc>
          <w:tcPr>
            <w:tcW w:w="2072" w:type="dxa"/>
            <w:vAlign w:val="center"/>
          </w:tcPr>
          <w:p w14:paraId="06E4C2B9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440" w:type="dxa"/>
            <w:vAlign w:val="center"/>
          </w:tcPr>
          <w:p w14:paraId="110EDD3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eblagovremena kontrola ispravnosti vozila, više lica koristi vozilo</w:t>
            </w:r>
          </w:p>
        </w:tc>
        <w:tc>
          <w:tcPr>
            <w:tcW w:w="2478" w:type="dxa"/>
            <w:vAlign w:val="center"/>
          </w:tcPr>
          <w:p w14:paraId="024A698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emogućnost izvršenja poslova</w:t>
            </w:r>
          </w:p>
        </w:tc>
      </w:tr>
      <w:tr w:rsidR="00EE73BB" w14:paraId="5B516669" w14:textId="77777777" w:rsidTr="00106F7B">
        <w:trPr>
          <w:trHeight w:val="988"/>
        </w:trPr>
        <w:tc>
          <w:tcPr>
            <w:tcW w:w="650" w:type="dxa"/>
            <w:vAlign w:val="center"/>
          </w:tcPr>
          <w:p w14:paraId="065DFB7A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</w:t>
            </w:r>
          </w:p>
        </w:tc>
        <w:tc>
          <w:tcPr>
            <w:tcW w:w="3687" w:type="dxa"/>
            <w:vAlign w:val="center"/>
          </w:tcPr>
          <w:p w14:paraId="5E852327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POKAP-06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Proces korištenja i održavanja službenih motornih vozila</w:t>
            </w:r>
          </w:p>
        </w:tc>
        <w:tc>
          <w:tcPr>
            <w:tcW w:w="2013" w:type="dxa"/>
            <w:vAlign w:val="center"/>
          </w:tcPr>
          <w:p w14:paraId="34A272F9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Zakonitost</w:t>
            </w:r>
          </w:p>
        </w:tc>
        <w:tc>
          <w:tcPr>
            <w:tcW w:w="2451" w:type="dxa"/>
            <w:vAlign w:val="center"/>
          </w:tcPr>
          <w:p w14:paraId="57219232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Neblagovremena registracija službenih motornih vozila</w:t>
            </w:r>
          </w:p>
        </w:tc>
        <w:tc>
          <w:tcPr>
            <w:tcW w:w="2072" w:type="dxa"/>
            <w:vAlign w:val="center"/>
          </w:tcPr>
          <w:p w14:paraId="3DF27CE7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Finansijski</w:t>
            </w:r>
          </w:p>
        </w:tc>
        <w:tc>
          <w:tcPr>
            <w:tcW w:w="2440" w:type="dxa"/>
            <w:vAlign w:val="center"/>
          </w:tcPr>
          <w:p w14:paraId="1AAE839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Neodgovornost vozača službenog motornog vozila</w:t>
            </w:r>
          </w:p>
        </w:tc>
        <w:tc>
          <w:tcPr>
            <w:tcW w:w="2478" w:type="dxa"/>
            <w:vAlign w:val="center"/>
          </w:tcPr>
          <w:p w14:paraId="33FBBB6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Prekršaji, povećani troškovi i dr.</w:t>
            </w:r>
          </w:p>
        </w:tc>
      </w:tr>
    </w:tbl>
    <w:p w14:paraId="5CD2BDFB" w14:textId="77777777" w:rsidR="00EE73BB" w:rsidRDefault="00EE73BB" w:rsidP="00EE73BB">
      <w:pPr>
        <w:ind w:right="-880"/>
        <w:rPr>
          <w:rFonts w:cs="Arial"/>
          <w:sz w:val="24"/>
        </w:rPr>
      </w:pPr>
    </w:p>
    <w:p w14:paraId="1BCF3F58" w14:textId="77777777" w:rsidR="00EE73BB" w:rsidRDefault="00EE73BB" w:rsidP="00EE73BB">
      <w:pPr>
        <w:ind w:right="-880"/>
        <w:rPr>
          <w:rFonts w:cs="Arial"/>
          <w:b/>
        </w:rPr>
      </w:pPr>
    </w:p>
    <w:p w14:paraId="78BDE1CA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278C05E2" w14:textId="77777777" w:rsidR="00EE73BB" w:rsidRDefault="00EE73BB" w:rsidP="00EE73BB">
      <w:pPr>
        <w:jc w:val="right"/>
        <w:rPr>
          <w:rFonts w:cs="Arial"/>
          <w:sz w:val="24"/>
        </w:rPr>
      </w:pPr>
    </w:p>
    <w:p w14:paraId="41CA808D" w14:textId="77777777" w:rsidR="00EE73BB" w:rsidRDefault="00EE73BB" w:rsidP="00EE73BB">
      <w:pPr>
        <w:rPr>
          <w:rFonts w:cs="Arial"/>
          <w:sz w:val="24"/>
        </w:rPr>
      </w:pPr>
    </w:p>
    <w:p w14:paraId="10B265B6" w14:textId="77777777" w:rsidR="00EE73BB" w:rsidRDefault="00EE73BB" w:rsidP="00EE73BB">
      <w:pPr>
        <w:rPr>
          <w:rFonts w:cs="Arial"/>
          <w:sz w:val="24"/>
        </w:rPr>
      </w:pPr>
    </w:p>
    <w:p w14:paraId="26F4AB58" w14:textId="77777777" w:rsidR="00EE73BB" w:rsidRDefault="00EE73BB" w:rsidP="00EE73BB">
      <w:pPr>
        <w:rPr>
          <w:rFonts w:cs="Arial"/>
          <w:sz w:val="24"/>
        </w:rPr>
      </w:pPr>
    </w:p>
    <w:p w14:paraId="135E199A" w14:textId="77777777" w:rsidR="00EE73BB" w:rsidRDefault="00EE73BB" w:rsidP="00EE73BB">
      <w:pPr>
        <w:rPr>
          <w:rFonts w:cs="Arial"/>
          <w:sz w:val="24"/>
        </w:rPr>
      </w:pPr>
    </w:p>
    <w:p w14:paraId="1C08D920" w14:textId="77777777" w:rsidR="00EE73BB" w:rsidRDefault="00EE73BB" w:rsidP="00EE73BB">
      <w:pPr>
        <w:rPr>
          <w:rFonts w:cs="Arial"/>
          <w:sz w:val="24"/>
        </w:rPr>
      </w:pPr>
    </w:p>
    <w:p w14:paraId="1A7E7299" w14:textId="77777777" w:rsidR="00EE73BB" w:rsidRDefault="00EE73BB" w:rsidP="00EE73BB">
      <w:pPr>
        <w:rPr>
          <w:rFonts w:cs="Arial"/>
          <w:sz w:val="24"/>
        </w:rPr>
      </w:pPr>
    </w:p>
    <w:p w14:paraId="7FFF267A" w14:textId="77777777" w:rsidR="00EE73BB" w:rsidRDefault="00EE73BB" w:rsidP="00EE73BB">
      <w:pPr>
        <w:rPr>
          <w:rFonts w:cs="Arial"/>
          <w:sz w:val="24"/>
        </w:rPr>
      </w:pPr>
    </w:p>
    <w:p w14:paraId="7A7420C9" w14:textId="77777777" w:rsidR="00EE73BB" w:rsidRDefault="00EE73BB" w:rsidP="00EE73BB">
      <w:pPr>
        <w:rPr>
          <w:rFonts w:cs="Arial"/>
          <w:sz w:val="24"/>
        </w:rPr>
      </w:pPr>
    </w:p>
    <w:p w14:paraId="541AB2A2" w14:textId="77777777" w:rsidR="00EE73BB" w:rsidRDefault="00EE73BB" w:rsidP="00EE73BB">
      <w:pPr>
        <w:rPr>
          <w:rFonts w:cs="Arial"/>
          <w:sz w:val="24"/>
        </w:rPr>
      </w:pPr>
    </w:p>
    <w:p w14:paraId="1F43D52F" w14:textId="77777777" w:rsidR="00EE73BB" w:rsidRDefault="00EE73BB" w:rsidP="00EE73BB">
      <w:pPr>
        <w:rPr>
          <w:rFonts w:cs="Arial"/>
          <w:sz w:val="24"/>
        </w:rPr>
      </w:pPr>
    </w:p>
    <w:p w14:paraId="085627DF" w14:textId="77777777" w:rsidR="00EE73BB" w:rsidRDefault="00EE73BB" w:rsidP="00EE73BB">
      <w:pPr>
        <w:rPr>
          <w:rFonts w:cs="Arial"/>
          <w:sz w:val="24"/>
        </w:rPr>
      </w:pPr>
    </w:p>
    <w:p w14:paraId="6C444789" w14:textId="77777777" w:rsidR="00EE73BB" w:rsidRDefault="00EE73BB" w:rsidP="00EE73BB">
      <w:pPr>
        <w:rPr>
          <w:rFonts w:cs="Arial"/>
          <w:sz w:val="24"/>
        </w:rPr>
      </w:pPr>
    </w:p>
    <w:p w14:paraId="12795573" w14:textId="77777777" w:rsidR="00EE73BB" w:rsidRDefault="00EE73BB" w:rsidP="00EE73BB">
      <w:pPr>
        <w:rPr>
          <w:rFonts w:cs="Arial"/>
          <w:sz w:val="24"/>
        </w:rPr>
      </w:pPr>
    </w:p>
    <w:p w14:paraId="53CFC7DC" w14:textId="77777777" w:rsidR="00EE73BB" w:rsidRDefault="00EE73BB" w:rsidP="00EE73BB">
      <w:pPr>
        <w:rPr>
          <w:rFonts w:cs="Arial"/>
          <w:sz w:val="24"/>
        </w:rPr>
      </w:pPr>
    </w:p>
    <w:p w14:paraId="65332DC5" w14:textId="77777777" w:rsidR="00EE73BB" w:rsidRDefault="00EE73BB" w:rsidP="00EE73BB">
      <w:pPr>
        <w:rPr>
          <w:rFonts w:cs="Arial"/>
          <w:sz w:val="24"/>
        </w:rPr>
      </w:pPr>
    </w:p>
    <w:p w14:paraId="776FB927" w14:textId="77777777" w:rsidR="00EE73BB" w:rsidRDefault="00EE73BB" w:rsidP="00EE73BB">
      <w:pPr>
        <w:rPr>
          <w:rFonts w:cs="Arial"/>
          <w:sz w:val="24"/>
        </w:rPr>
      </w:pPr>
    </w:p>
    <w:p w14:paraId="141EFE2A" w14:textId="77777777" w:rsidR="00EE73BB" w:rsidRDefault="00EE73BB" w:rsidP="00EE73BB">
      <w:pPr>
        <w:rPr>
          <w:rFonts w:cs="Arial"/>
          <w:sz w:val="24"/>
        </w:rPr>
      </w:pPr>
    </w:p>
    <w:p w14:paraId="04094171" w14:textId="77777777" w:rsidR="00EE73BB" w:rsidRDefault="00EE73BB" w:rsidP="00EE73BB">
      <w:pPr>
        <w:rPr>
          <w:rFonts w:cs="Arial"/>
          <w:sz w:val="24"/>
        </w:rPr>
      </w:pPr>
    </w:p>
    <w:p w14:paraId="722037A8" w14:textId="77777777" w:rsidR="00EE73BB" w:rsidRDefault="00EE73BB" w:rsidP="00EE73BB">
      <w:pPr>
        <w:rPr>
          <w:rFonts w:cs="Arial"/>
          <w:sz w:val="24"/>
        </w:rPr>
      </w:pPr>
    </w:p>
    <w:p w14:paraId="44821F1E" w14:textId="77777777" w:rsidR="00EE73BB" w:rsidRDefault="00EE73BB" w:rsidP="00EE73BB">
      <w:pPr>
        <w:rPr>
          <w:rFonts w:cs="Arial"/>
          <w:sz w:val="24"/>
        </w:rPr>
      </w:pPr>
    </w:p>
    <w:p w14:paraId="57C6434D" w14:textId="77777777" w:rsidR="00EE73BB" w:rsidRDefault="00EE73BB" w:rsidP="00EE73BB">
      <w:pPr>
        <w:rPr>
          <w:rFonts w:cs="Arial"/>
          <w:sz w:val="24"/>
        </w:rPr>
      </w:pPr>
    </w:p>
    <w:p w14:paraId="4EF08A94" w14:textId="77777777" w:rsidR="00EE73BB" w:rsidRPr="00BA0D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lastRenderedPageBreak/>
        <w:t>Smjernice za upravljanje rizicima u javnom sektoru u Federaciji BiH („Službene novine Federacije BiH“, br. 42/22)</w:t>
      </w:r>
    </w:p>
    <w:p w14:paraId="7D0130F2" w14:textId="77777777" w:rsidR="00EE73BB" w:rsidRPr="00BA0D9D" w:rsidRDefault="00EE73BB" w:rsidP="00EE73BB">
      <w:pPr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Prilog 2 – Procjena rizika</w:t>
      </w:r>
    </w:p>
    <w:p w14:paraId="31BFA44F" w14:textId="77777777" w:rsidR="00EE73BB" w:rsidRPr="00BA0D9D" w:rsidRDefault="00EE73BB" w:rsidP="00EE73BB">
      <w:pPr>
        <w:jc w:val="right"/>
        <w:rPr>
          <w:rFonts w:cs="Arial"/>
          <w:sz w:val="21"/>
          <w:szCs w:val="21"/>
        </w:r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3"/>
        <w:gridCol w:w="2070"/>
        <w:gridCol w:w="1551"/>
        <w:gridCol w:w="122"/>
        <w:gridCol w:w="870"/>
        <w:gridCol w:w="992"/>
        <w:gridCol w:w="1134"/>
        <w:gridCol w:w="2171"/>
        <w:gridCol w:w="1620"/>
        <w:gridCol w:w="1620"/>
        <w:gridCol w:w="1053"/>
        <w:gridCol w:w="1042"/>
        <w:gridCol w:w="1283"/>
      </w:tblGrid>
      <w:tr w:rsidR="00EE73BB" w:rsidRPr="00BA0D9D" w14:paraId="38771567" w14:textId="77777777" w:rsidTr="00106F7B">
        <w:trPr>
          <w:trHeight w:val="431"/>
        </w:trPr>
        <w:tc>
          <w:tcPr>
            <w:tcW w:w="4376" w:type="dxa"/>
            <w:gridSpan w:val="4"/>
            <w:vAlign w:val="center"/>
          </w:tcPr>
          <w:p w14:paraId="200F2FDC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785" w:type="dxa"/>
            <w:gridSpan w:val="9"/>
            <w:vAlign w:val="center"/>
          </w:tcPr>
          <w:p w14:paraId="01ABD781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BA0D9D" w14:paraId="56D216E1" w14:textId="77777777" w:rsidTr="00106F7B">
        <w:trPr>
          <w:trHeight w:val="432"/>
        </w:trPr>
        <w:tc>
          <w:tcPr>
            <w:tcW w:w="4376" w:type="dxa"/>
            <w:gridSpan w:val="4"/>
            <w:vAlign w:val="center"/>
          </w:tcPr>
          <w:p w14:paraId="4B7CEA55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785" w:type="dxa"/>
            <w:gridSpan w:val="9"/>
            <w:vAlign w:val="center"/>
          </w:tcPr>
          <w:p w14:paraId="1236AE86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Odjel za pravne, opće, kadrovske i administrativne poslove</w:t>
            </w:r>
          </w:p>
        </w:tc>
      </w:tr>
      <w:tr w:rsidR="00EE73BB" w14:paraId="17F52234" w14:textId="77777777" w:rsidTr="00106F7B">
        <w:trPr>
          <w:trHeight w:val="234"/>
        </w:trPr>
        <w:tc>
          <w:tcPr>
            <w:tcW w:w="16161" w:type="dxa"/>
            <w:gridSpan w:val="13"/>
            <w:vAlign w:val="center"/>
          </w:tcPr>
          <w:p w14:paraId="54C4AB86" w14:textId="77777777" w:rsidR="00EE73BB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6C9CC317" w14:textId="77777777" w:rsidTr="00106F7B">
        <w:trPr>
          <w:trHeight w:val="826"/>
        </w:trPr>
        <w:tc>
          <w:tcPr>
            <w:tcW w:w="2703" w:type="dxa"/>
            <w:gridSpan w:val="2"/>
            <w:vAlign w:val="center"/>
          </w:tcPr>
          <w:p w14:paraId="322DD54C" w14:textId="77777777" w:rsidR="00EE73BB" w:rsidRPr="009B690B" w:rsidRDefault="00EE73BB" w:rsidP="00106F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gridSpan w:val="5"/>
            <w:vAlign w:val="center"/>
          </w:tcPr>
          <w:p w14:paraId="235C852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INHERENTNOG RIZIKA</w:t>
            </w:r>
          </w:p>
          <w:p w14:paraId="2F6BDF2A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r</w:t>
            </w:r>
            <w:r w:rsidRPr="009B690B">
              <w:rPr>
                <w:rFonts w:cs="Arial"/>
                <w:bCs/>
                <w:sz w:val="20"/>
                <w:szCs w:val="20"/>
              </w:rPr>
              <w:t>izik ocijenjen u odsustvu bilo kakvih kontrola)</w:t>
            </w:r>
          </w:p>
        </w:tc>
        <w:tc>
          <w:tcPr>
            <w:tcW w:w="3791" w:type="dxa"/>
            <w:gridSpan w:val="2"/>
            <w:vAlign w:val="center"/>
          </w:tcPr>
          <w:p w14:paraId="585D0D1F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vAlign w:val="center"/>
          </w:tcPr>
          <w:p w14:paraId="04CD475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REZIDUALNOG RIZIKA</w:t>
            </w:r>
          </w:p>
          <w:p w14:paraId="523594DD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(uzimajući u obzir provedene interne kontrole / mjere za ublažavanje)</w:t>
            </w:r>
          </w:p>
        </w:tc>
      </w:tr>
      <w:tr w:rsidR="00EE73BB" w14:paraId="2E3D672E" w14:textId="77777777" w:rsidTr="00106F7B">
        <w:trPr>
          <w:trHeight w:val="1150"/>
        </w:trPr>
        <w:tc>
          <w:tcPr>
            <w:tcW w:w="633" w:type="dxa"/>
            <w:vAlign w:val="center"/>
          </w:tcPr>
          <w:p w14:paraId="54F53D45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R/br.</w:t>
            </w:r>
          </w:p>
        </w:tc>
        <w:tc>
          <w:tcPr>
            <w:tcW w:w="2070" w:type="dxa"/>
            <w:vAlign w:val="center"/>
          </w:tcPr>
          <w:p w14:paraId="5F3C59E7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RIZIK</w:t>
            </w:r>
          </w:p>
        </w:tc>
        <w:tc>
          <w:tcPr>
            <w:tcW w:w="1551" w:type="dxa"/>
            <w:vAlign w:val="center"/>
          </w:tcPr>
          <w:p w14:paraId="2951EAF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6AF6C08" w14:textId="77777777" w:rsidR="00EE73BB" w:rsidRPr="009B690B" w:rsidRDefault="00EE73BB" w:rsidP="00106F7B">
            <w:pPr>
              <w:ind w:left="-82" w:right="-11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52D03D2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gridSpan w:val="2"/>
            <w:vAlign w:val="center"/>
          </w:tcPr>
          <w:p w14:paraId="19C60D1B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DF190C9" w14:textId="77777777" w:rsidR="00EE73BB" w:rsidRPr="009B690B" w:rsidRDefault="00EE73BB" w:rsidP="00106F7B">
            <w:pPr>
              <w:ind w:left="-120" w:right="-23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174C4FE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vAlign w:val="center"/>
          </w:tcPr>
          <w:p w14:paraId="65A2256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8830F55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134" w:type="dxa"/>
            <w:vAlign w:val="center"/>
          </w:tcPr>
          <w:p w14:paraId="76EFFAF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F7B62FD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6B9189F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  <w:tc>
          <w:tcPr>
            <w:tcW w:w="2171" w:type="dxa"/>
            <w:vAlign w:val="center"/>
          </w:tcPr>
          <w:p w14:paraId="49665432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POSTOJEĆE MJERE ZA UBLAŽAVANJE / KONTROLE</w:t>
            </w:r>
          </w:p>
        </w:tc>
        <w:tc>
          <w:tcPr>
            <w:tcW w:w="1620" w:type="dxa"/>
            <w:vAlign w:val="center"/>
          </w:tcPr>
          <w:p w14:paraId="75B8D40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ADEKVATNOST POSTOJEĆIH MJERA ZA UBLAŽAVANJE / KONTROLE</w:t>
            </w:r>
          </w:p>
        </w:tc>
        <w:tc>
          <w:tcPr>
            <w:tcW w:w="1620" w:type="dxa"/>
            <w:vAlign w:val="center"/>
          </w:tcPr>
          <w:p w14:paraId="4EAC31BE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EFD2E40" w14:textId="77777777" w:rsidR="00EE73BB" w:rsidRPr="009B690B" w:rsidRDefault="00EE73BB" w:rsidP="00106F7B">
            <w:pPr>
              <w:ind w:left="-167" w:right="-10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11E41A2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53" w:type="dxa"/>
            <w:vAlign w:val="center"/>
          </w:tcPr>
          <w:p w14:paraId="76CB2566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A66A9D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7F8EC3F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42" w:type="dxa"/>
            <w:vAlign w:val="center"/>
          </w:tcPr>
          <w:p w14:paraId="2300EEA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5CFD2A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283" w:type="dxa"/>
            <w:vAlign w:val="center"/>
          </w:tcPr>
          <w:p w14:paraId="40D06E83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72C738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1F58D704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</w:tr>
      <w:tr w:rsidR="00EE73BB" w14:paraId="66294FDF" w14:textId="77777777" w:rsidTr="00106F7B">
        <w:trPr>
          <w:trHeight w:val="1645"/>
        </w:trPr>
        <w:tc>
          <w:tcPr>
            <w:tcW w:w="633" w:type="dxa"/>
            <w:vAlign w:val="center"/>
          </w:tcPr>
          <w:p w14:paraId="04AC286E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070" w:type="dxa"/>
            <w:vAlign w:val="center"/>
          </w:tcPr>
          <w:p w14:paraId="5B97B9D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Neredovno praćenje i vršenje izmjena i dopuna zakona i podzakonskih akata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113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805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574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0CF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64B3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Redovno praćenje i ažuriranje legistlative u skladu sa važećim zakonskim i podzakonskim propisima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0E3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BF4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C1B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740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159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78DFFA43" w14:textId="77777777" w:rsidTr="00106F7B">
        <w:trPr>
          <w:trHeight w:val="1159"/>
        </w:trPr>
        <w:tc>
          <w:tcPr>
            <w:tcW w:w="633" w:type="dxa"/>
            <w:vAlign w:val="center"/>
          </w:tcPr>
          <w:p w14:paraId="59EA196B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070" w:type="dxa"/>
            <w:vAlign w:val="center"/>
          </w:tcPr>
          <w:p w14:paraId="04DDFDEF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informisanje podnosioca po rješavanju prigovora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680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BDB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42F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97E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A1BB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Blagovremeno informisanje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65E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99E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2E8D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5E1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A99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251EE269" w14:textId="77777777" w:rsidTr="00106F7B">
        <w:trPr>
          <w:trHeight w:val="1078"/>
        </w:trPr>
        <w:tc>
          <w:tcPr>
            <w:tcW w:w="633" w:type="dxa"/>
            <w:vAlign w:val="center"/>
          </w:tcPr>
          <w:p w14:paraId="4390CD68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070" w:type="dxa"/>
            <w:vAlign w:val="center"/>
          </w:tcPr>
          <w:p w14:paraId="2524EC5E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postupanje po zaprimljenoj primjedbi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A6F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433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A8D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421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E544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Blagovremeno praćenje rokova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4B4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BA1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A8E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31C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D3E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  <w:tr w:rsidR="00EE73BB" w14:paraId="336CC1FE" w14:textId="77777777" w:rsidTr="00106F7B">
        <w:trPr>
          <w:trHeight w:val="1330"/>
        </w:trPr>
        <w:tc>
          <w:tcPr>
            <w:tcW w:w="633" w:type="dxa"/>
            <w:vAlign w:val="center"/>
          </w:tcPr>
          <w:p w14:paraId="2CE0AC2A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070" w:type="dxa"/>
            <w:vAlign w:val="center"/>
          </w:tcPr>
          <w:p w14:paraId="42398ED1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Propusti u prikupljanju dokaza o zasnovanosti konkretne primjedbe na činjenicama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AD4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912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779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9D1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B00D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Studiozno pripremanje dokaza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CDD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B41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76A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C94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9D7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  <w:tr w:rsidR="00EE73BB" w14:paraId="53E6C025" w14:textId="77777777" w:rsidTr="00106F7B">
        <w:trPr>
          <w:trHeight w:val="1078"/>
        </w:trPr>
        <w:tc>
          <w:tcPr>
            <w:tcW w:w="633" w:type="dxa"/>
            <w:vAlign w:val="center"/>
          </w:tcPr>
          <w:p w14:paraId="6E5AF13B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70" w:type="dxa"/>
            <w:vAlign w:val="center"/>
          </w:tcPr>
          <w:p w14:paraId="31E55AF9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Neovlašteno rukovanje arhiviranim predmetima i aktima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3B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44BB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F46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269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CBB6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Edukacija zaposlenih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FE0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190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24D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028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09D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5247CB09" w14:textId="77777777" w:rsidTr="00106F7B">
        <w:trPr>
          <w:trHeight w:val="898"/>
        </w:trPr>
        <w:tc>
          <w:tcPr>
            <w:tcW w:w="633" w:type="dxa"/>
            <w:vAlign w:val="center"/>
          </w:tcPr>
          <w:p w14:paraId="56661E03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070" w:type="dxa"/>
            <w:vAlign w:val="center"/>
          </w:tcPr>
          <w:p w14:paraId="269A3960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Neadekvatno čuvanje arhiviranih predmeta i akata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DB0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D25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1BB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FEB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D4C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Edukacija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EC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E45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CEB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33C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FEF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639BE4C6" w14:textId="77777777" w:rsidTr="00106F7B">
        <w:trPr>
          <w:trHeight w:val="1060"/>
        </w:trPr>
        <w:tc>
          <w:tcPr>
            <w:tcW w:w="633" w:type="dxa"/>
            <w:vAlign w:val="center"/>
          </w:tcPr>
          <w:p w14:paraId="2744FFAC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070" w:type="dxa"/>
            <w:vAlign w:val="center"/>
          </w:tcPr>
          <w:p w14:paraId="1D113670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Greške pri klasifikaciji svršenih predmeta i akata za arhiviranje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2F1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8AD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815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F6F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48F0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Pravilna klasifikacija arhivske građe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F0C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217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4BE6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1A6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E3D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03C61118" w14:textId="77777777" w:rsidTr="00106F7B">
        <w:trPr>
          <w:trHeight w:val="898"/>
        </w:trPr>
        <w:tc>
          <w:tcPr>
            <w:tcW w:w="633" w:type="dxa"/>
            <w:vAlign w:val="center"/>
          </w:tcPr>
          <w:p w14:paraId="6EA478F0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070" w:type="dxa"/>
            <w:vAlign w:val="center"/>
          </w:tcPr>
          <w:p w14:paraId="36C07671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Nesavjesno korištenje godišnjeg odmora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8C3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88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AA8D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15F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AB59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Poštivanje zakonskih normi i važećih pravilnika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454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ADB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98D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CCB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98E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4C04C65F" w14:textId="77777777" w:rsidTr="00106F7B">
        <w:trPr>
          <w:trHeight w:val="1348"/>
        </w:trPr>
        <w:tc>
          <w:tcPr>
            <w:tcW w:w="633" w:type="dxa"/>
            <w:vAlign w:val="center"/>
          </w:tcPr>
          <w:p w14:paraId="608A6F4D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2070" w:type="dxa"/>
            <w:vAlign w:val="center"/>
          </w:tcPr>
          <w:p w14:paraId="39DCD5E8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Nepravovremeno dostavljanje odluke/rješenja o korištenju godišnjeg odmora radniku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059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4EC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51D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60B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499C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Pravovremeno dostavljanje odluka i rješenja o korištenju godišnjeg odmora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3CC8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FFD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7A9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3E5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100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51C6B57A" w14:textId="77777777" w:rsidTr="00106F7B">
        <w:trPr>
          <w:trHeight w:val="1060"/>
        </w:trPr>
        <w:tc>
          <w:tcPr>
            <w:tcW w:w="633" w:type="dxa"/>
            <w:vAlign w:val="center"/>
          </w:tcPr>
          <w:p w14:paraId="6E3B09D1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2070" w:type="dxa"/>
            <w:vAlign w:val="center"/>
          </w:tcPr>
          <w:p w14:paraId="69F498ED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donošenje Plana korištenja godišnjih odmora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BA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600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E60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78B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37AD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Blagovremeno planiranje korištenja godišnjeg odmora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E11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B89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9FF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9CC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65F6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17B1A616" w14:textId="77777777" w:rsidTr="00106F7B">
        <w:trPr>
          <w:trHeight w:val="1609"/>
        </w:trPr>
        <w:tc>
          <w:tcPr>
            <w:tcW w:w="633" w:type="dxa"/>
            <w:vAlign w:val="center"/>
          </w:tcPr>
          <w:p w14:paraId="4F2CF8F6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2070" w:type="dxa"/>
            <w:vAlign w:val="center"/>
          </w:tcPr>
          <w:p w14:paraId="0B57E7F0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Neizvještavanje o stečenom znanju po povratku sa obrazovanja, osposobljavanja i usavršavanja za rad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B4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DE6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28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6BB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F431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Ne postoje mjere ili nezainteresovanost uposlenika ili poslodavca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076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707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E5E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F85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A2C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3B7E55CE" w14:textId="77777777" w:rsidTr="00106F7B">
        <w:trPr>
          <w:trHeight w:val="1339"/>
        </w:trPr>
        <w:tc>
          <w:tcPr>
            <w:tcW w:w="633" w:type="dxa"/>
            <w:vAlign w:val="center"/>
          </w:tcPr>
          <w:p w14:paraId="153D4707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2070" w:type="dxa"/>
            <w:vAlign w:val="center"/>
          </w:tcPr>
          <w:p w14:paraId="6ADA9163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Neprihvatanje obrazovanja, osposobljavanja i usavršavanja za rad od strane radnika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57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8D9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5BC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BD0A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F2E4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Redovna edukacija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C88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C99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A5C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305B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BE9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  <w:tr w:rsidR="00EE73BB" w14:paraId="3FCB1CF4" w14:textId="77777777" w:rsidTr="00106F7B">
        <w:trPr>
          <w:trHeight w:val="1357"/>
        </w:trPr>
        <w:tc>
          <w:tcPr>
            <w:tcW w:w="633" w:type="dxa"/>
            <w:vAlign w:val="center"/>
          </w:tcPr>
          <w:p w14:paraId="78AEA237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70" w:type="dxa"/>
            <w:vAlign w:val="center"/>
          </w:tcPr>
          <w:p w14:paraId="5E9204C6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Nedonošenje Plana obrazovanja radnika na godišnjem/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višegodišnjem nivou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163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1B1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480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117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2BBF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Ne postoje mjere u preduzeću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2CE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970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8E3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7CB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99DE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Visok</w:t>
            </w:r>
          </w:p>
        </w:tc>
      </w:tr>
      <w:tr w:rsidR="00EE73BB" w14:paraId="7E0EEFD5" w14:textId="77777777" w:rsidTr="00106F7B">
        <w:trPr>
          <w:trHeight w:val="1168"/>
        </w:trPr>
        <w:tc>
          <w:tcPr>
            <w:tcW w:w="633" w:type="dxa"/>
            <w:vAlign w:val="center"/>
          </w:tcPr>
          <w:p w14:paraId="6E229068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2070" w:type="dxa"/>
            <w:vAlign w:val="center"/>
          </w:tcPr>
          <w:p w14:paraId="3F0AE8D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Neažurno vođenje potrebnih evidencija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016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C37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EB1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BDA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B51D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Uspostava evidencija i donošenje pravilnika o korištenju službenih vozila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06A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3A4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D12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809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5E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084CC79A" w14:textId="77777777" w:rsidTr="00106F7B">
        <w:trPr>
          <w:trHeight w:val="1069"/>
        </w:trPr>
        <w:tc>
          <w:tcPr>
            <w:tcW w:w="633" w:type="dxa"/>
            <w:vAlign w:val="center"/>
          </w:tcPr>
          <w:p w14:paraId="1E13B452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2070" w:type="dxa"/>
            <w:vAlign w:val="center"/>
          </w:tcPr>
          <w:p w14:paraId="74F95DAA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Neopravdani troškovi službenog putovanja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59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44A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F7F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854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D1CDC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Izrada Pravilnika i normativa za službena motorna vozila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E78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Djelimično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39E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E88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5C0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7D3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7FDC59DD" w14:textId="77777777" w:rsidTr="00106F7B">
        <w:trPr>
          <w:trHeight w:val="1159"/>
        </w:trPr>
        <w:tc>
          <w:tcPr>
            <w:tcW w:w="633" w:type="dxa"/>
            <w:vAlign w:val="center"/>
          </w:tcPr>
          <w:p w14:paraId="049209A9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2070" w:type="dxa"/>
            <w:vAlign w:val="center"/>
          </w:tcPr>
          <w:p w14:paraId="71895107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Neispravna službena motorna vozila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76C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7F3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5EE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B78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C0A9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Izrada pravilnika i zaduživanje osoba za upravljanje i čuvanje vozila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EE9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A625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8F0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616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455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  <w:tr w:rsidR="00EE73BB" w14:paraId="1835B6E7" w14:textId="77777777" w:rsidTr="00106F7B">
        <w:trPr>
          <w:trHeight w:val="1078"/>
        </w:trPr>
        <w:tc>
          <w:tcPr>
            <w:tcW w:w="633" w:type="dxa"/>
            <w:vAlign w:val="center"/>
          </w:tcPr>
          <w:p w14:paraId="437075E3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</w:t>
            </w:r>
          </w:p>
        </w:tc>
        <w:tc>
          <w:tcPr>
            <w:tcW w:w="2070" w:type="dxa"/>
            <w:vAlign w:val="center"/>
          </w:tcPr>
          <w:p w14:paraId="4C675005" w14:textId="77777777" w:rsidR="00EE73BB" w:rsidRPr="004E48B4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3D3C7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Neblagovremena registracija službenih motornih vozila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9F6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956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1EC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E01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274D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Zaduženje vozača za praćenje registracija vozila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975B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1D0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447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65B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3CC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7E9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Srednji</w:t>
            </w:r>
          </w:p>
        </w:tc>
      </w:tr>
    </w:tbl>
    <w:p w14:paraId="5FB68C2A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792C15B3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2B496A31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3A7B9E83" w14:textId="77777777" w:rsidR="00EE73BB" w:rsidRPr="006C7339" w:rsidRDefault="00EE73BB" w:rsidP="00EE73BB">
      <w:pPr>
        <w:ind w:right="-880"/>
        <w:rPr>
          <w:rFonts w:cs="Arial"/>
        </w:rPr>
      </w:pPr>
    </w:p>
    <w:p w14:paraId="337CD0B9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56600779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3D0B84A0" w14:textId="77777777" w:rsidR="00EE73BB" w:rsidRDefault="00EE73BB" w:rsidP="00EE73BB">
      <w:pPr>
        <w:rPr>
          <w:rFonts w:cs="Arial"/>
          <w:sz w:val="24"/>
        </w:rPr>
      </w:pPr>
    </w:p>
    <w:p w14:paraId="7DEBB587" w14:textId="77777777" w:rsidR="00EE73BB" w:rsidRDefault="00EE73BB" w:rsidP="00EE73BB">
      <w:pPr>
        <w:rPr>
          <w:rFonts w:cs="Arial"/>
          <w:sz w:val="24"/>
        </w:rPr>
      </w:pPr>
    </w:p>
    <w:p w14:paraId="5A20609F" w14:textId="77777777" w:rsidR="00EE73BB" w:rsidRDefault="00EE73BB" w:rsidP="00EE73BB">
      <w:pPr>
        <w:rPr>
          <w:rFonts w:cs="Arial"/>
          <w:sz w:val="24"/>
        </w:rPr>
      </w:pPr>
    </w:p>
    <w:p w14:paraId="3295A872" w14:textId="77777777" w:rsidR="00EE73BB" w:rsidRDefault="00EE73BB" w:rsidP="00EE73BB">
      <w:pPr>
        <w:rPr>
          <w:rFonts w:cs="Arial"/>
          <w:sz w:val="24"/>
        </w:rPr>
      </w:pPr>
    </w:p>
    <w:p w14:paraId="73D98032" w14:textId="77777777" w:rsidR="00EE73BB" w:rsidRDefault="00EE73BB" w:rsidP="00EE73BB">
      <w:pPr>
        <w:rPr>
          <w:rFonts w:cs="Arial"/>
          <w:sz w:val="24"/>
        </w:rPr>
      </w:pPr>
    </w:p>
    <w:p w14:paraId="034747C4" w14:textId="77777777" w:rsidR="00EE73BB" w:rsidRDefault="00EE73BB" w:rsidP="00EE73BB">
      <w:pPr>
        <w:rPr>
          <w:rFonts w:cs="Arial"/>
          <w:sz w:val="24"/>
        </w:rPr>
      </w:pPr>
    </w:p>
    <w:p w14:paraId="618344A5" w14:textId="77777777" w:rsidR="00EE73BB" w:rsidRDefault="00EE73BB" w:rsidP="00EE73BB">
      <w:pPr>
        <w:rPr>
          <w:rFonts w:cs="Arial"/>
          <w:sz w:val="24"/>
        </w:rPr>
      </w:pPr>
    </w:p>
    <w:p w14:paraId="43BED49C" w14:textId="77777777" w:rsidR="00EE73BB" w:rsidRDefault="00EE73BB" w:rsidP="00EE73BB">
      <w:pPr>
        <w:rPr>
          <w:rFonts w:cs="Arial"/>
          <w:sz w:val="24"/>
        </w:rPr>
      </w:pPr>
    </w:p>
    <w:p w14:paraId="31B69B7A" w14:textId="77777777" w:rsidR="00ED130F" w:rsidRDefault="00ED130F" w:rsidP="008B7DFE">
      <w:pPr>
        <w:tabs>
          <w:tab w:val="left" w:pos="2003"/>
        </w:tabs>
      </w:pPr>
    </w:p>
    <w:p w14:paraId="53A07E32" w14:textId="77777777" w:rsidR="00ED130F" w:rsidRPr="00ED130F" w:rsidRDefault="00ED130F" w:rsidP="00ED130F">
      <w:pPr>
        <w:jc w:val="center"/>
        <w:rPr>
          <w:rFonts w:cs="Arial"/>
          <w:b/>
          <w:bCs/>
        </w:rPr>
      </w:pPr>
    </w:p>
    <w:p w14:paraId="4F161CA7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1E56205E" w14:textId="3CA3B090" w:rsidR="00ED130F" w:rsidRDefault="00FD4260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2.</w:t>
      </w:r>
      <w:r w:rsidR="00713CC9">
        <w:rPr>
          <w:rFonts w:cs="Arial"/>
          <w:b/>
          <w:bCs/>
        </w:rPr>
        <w:t>5</w:t>
      </w:r>
      <w:r w:rsidR="00ED130F" w:rsidRPr="00ED130F">
        <w:rPr>
          <w:rFonts w:cs="Arial"/>
          <w:b/>
          <w:bCs/>
        </w:rPr>
        <w:t>.</w:t>
      </w:r>
      <w:r w:rsidR="00713CC9">
        <w:rPr>
          <w:rFonts w:cs="Arial"/>
          <w:b/>
          <w:bCs/>
        </w:rPr>
        <w:t xml:space="preserve"> ODJEL ZA INTERNU REVIZIJU</w:t>
      </w:r>
    </w:p>
    <w:p w14:paraId="692466A0" w14:textId="77777777" w:rsidR="00ED130F" w:rsidRPr="00ED130F" w:rsidRDefault="00ED130F" w:rsidP="00ED1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0"/>
          <w:szCs w:val="10"/>
        </w:rPr>
      </w:pPr>
    </w:p>
    <w:p w14:paraId="411B30F3" w14:textId="77777777" w:rsidR="00A474CF" w:rsidRDefault="00A474CF" w:rsidP="008B7DFE">
      <w:pPr>
        <w:tabs>
          <w:tab w:val="left" w:pos="2003"/>
        </w:tabs>
      </w:pPr>
    </w:p>
    <w:p w14:paraId="2CDFFA91" w14:textId="77777777" w:rsidR="00EE73BB" w:rsidRPr="009220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Smjernice za upravljanje rizicima u javnom sektoru u Federaciji BiH („Službene novine Federacije BiH“, br. 42/22)</w:t>
      </w:r>
    </w:p>
    <w:p w14:paraId="279C5BE0" w14:textId="77777777" w:rsidR="00EE73BB" w:rsidRPr="0092209D" w:rsidRDefault="00EE73BB" w:rsidP="00EE73BB">
      <w:pPr>
        <w:jc w:val="center"/>
        <w:rPr>
          <w:rFonts w:cs="Arial"/>
          <w:sz w:val="21"/>
          <w:szCs w:val="21"/>
        </w:rPr>
      </w:pPr>
      <w:r w:rsidRPr="0092209D">
        <w:rPr>
          <w:rFonts w:cs="Arial"/>
          <w:sz w:val="21"/>
          <w:szCs w:val="21"/>
        </w:rPr>
        <w:t>Prilog 1 – Utvrđivanje rizika</w:t>
      </w:r>
    </w:p>
    <w:p w14:paraId="347D79FE" w14:textId="77777777" w:rsidR="00EE73BB" w:rsidRPr="0092209D" w:rsidRDefault="00EE73BB" w:rsidP="00EE73BB">
      <w:pPr>
        <w:rPr>
          <w:rFonts w:cs="Arial"/>
          <w:sz w:val="21"/>
          <w:szCs w:val="21"/>
        </w:rPr>
      </w:pPr>
    </w:p>
    <w:tbl>
      <w:tblPr>
        <w:tblStyle w:val="TableGrid"/>
        <w:tblW w:w="15791" w:type="dxa"/>
        <w:tblInd w:w="-856" w:type="dxa"/>
        <w:tblLook w:val="04A0" w:firstRow="1" w:lastRow="0" w:firstColumn="1" w:lastColumn="0" w:noHBand="0" w:noVBand="1"/>
      </w:tblPr>
      <w:tblGrid>
        <w:gridCol w:w="651"/>
        <w:gridCol w:w="3567"/>
        <w:gridCol w:w="1955"/>
        <w:gridCol w:w="2362"/>
        <w:gridCol w:w="2042"/>
        <w:gridCol w:w="2618"/>
        <w:gridCol w:w="2596"/>
      </w:tblGrid>
      <w:tr w:rsidR="00EE73BB" w:rsidRPr="0092209D" w14:paraId="298BA611" w14:textId="77777777" w:rsidTr="00106F7B">
        <w:trPr>
          <w:trHeight w:val="432"/>
        </w:trPr>
        <w:tc>
          <w:tcPr>
            <w:tcW w:w="4218" w:type="dxa"/>
            <w:gridSpan w:val="2"/>
            <w:vAlign w:val="center"/>
          </w:tcPr>
          <w:p w14:paraId="4CBDC20A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573" w:type="dxa"/>
            <w:gridSpan w:val="5"/>
            <w:vAlign w:val="center"/>
          </w:tcPr>
          <w:p w14:paraId="26C9DF63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92209D" w14:paraId="20B5673B" w14:textId="77777777" w:rsidTr="00106F7B">
        <w:trPr>
          <w:trHeight w:val="439"/>
        </w:trPr>
        <w:tc>
          <w:tcPr>
            <w:tcW w:w="4218" w:type="dxa"/>
            <w:gridSpan w:val="2"/>
            <w:vAlign w:val="center"/>
          </w:tcPr>
          <w:p w14:paraId="6D6EB07E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 w:rsidRPr="009220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573" w:type="dxa"/>
            <w:gridSpan w:val="5"/>
            <w:vAlign w:val="center"/>
          </w:tcPr>
          <w:p w14:paraId="4A75B534" w14:textId="77777777" w:rsidR="00EE73BB" w:rsidRPr="009220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Odjel za internu reviziju</w:t>
            </w:r>
          </w:p>
        </w:tc>
      </w:tr>
      <w:tr w:rsidR="00EE73BB" w14:paraId="1B61C184" w14:textId="77777777" w:rsidTr="00106F7B">
        <w:trPr>
          <w:trHeight w:val="327"/>
        </w:trPr>
        <w:tc>
          <w:tcPr>
            <w:tcW w:w="15791" w:type="dxa"/>
            <w:gridSpan w:val="7"/>
            <w:vAlign w:val="center"/>
          </w:tcPr>
          <w:p w14:paraId="6A460604" w14:textId="77777777" w:rsidR="00EE73BB" w:rsidRPr="00B03826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27E72866" w14:textId="77777777" w:rsidTr="00106F7B">
        <w:trPr>
          <w:trHeight w:val="558"/>
        </w:trPr>
        <w:tc>
          <w:tcPr>
            <w:tcW w:w="651" w:type="dxa"/>
            <w:vAlign w:val="center"/>
          </w:tcPr>
          <w:p w14:paraId="10499450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sz w:val="20"/>
                <w:szCs w:val="20"/>
              </w:rPr>
              <w:t>R/br.</w:t>
            </w:r>
          </w:p>
        </w:tc>
        <w:tc>
          <w:tcPr>
            <w:tcW w:w="3567" w:type="dxa"/>
            <w:vAlign w:val="center"/>
          </w:tcPr>
          <w:p w14:paraId="71CB6CBE" w14:textId="77777777" w:rsidR="00EE73BB" w:rsidRPr="00082272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PROCES</w:t>
            </w:r>
          </w:p>
        </w:tc>
        <w:tc>
          <w:tcPr>
            <w:tcW w:w="1955" w:type="dxa"/>
            <w:vAlign w:val="center"/>
          </w:tcPr>
          <w:p w14:paraId="2417B142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CILJ</w:t>
            </w:r>
          </w:p>
        </w:tc>
        <w:tc>
          <w:tcPr>
            <w:tcW w:w="2362" w:type="dxa"/>
            <w:vAlign w:val="center"/>
          </w:tcPr>
          <w:p w14:paraId="3BF7EABF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RIZIK</w:t>
            </w:r>
          </w:p>
        </w:tc>
        <w:tc>
          <w:tcPr>
            <w:tcW w:w="2042" w:type="dxa"/>
            <w:vAlign w:val="center"/>
          </w:tcPr>
          <w:p w14:paraId="30F57CF3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KATEGORIJA RIZIKA</w:t>
            </w:r>
          </w:p>
        </w:tc>
        <w:tc>
          <w:tcPr>
            <w:tcW w:w="2618" w:type="dxa"/>
            <w:vAlign w:val="center"/>
          </w:tcPr>
          <w:p w14:paraId="54C74EC4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UZROK RIZIKA</w:t>
            </w:r>
          </w:p>
        </w:tc>
        <w:tc>
          <w:tcPr>
            <w:tcW w:w="2596" w:type="dxa"/>
            <w:vAlign w:val="center"/>
          </w:tcPr>
          <w:p w14:paraId="7D25A2E5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082272">
              <w:rPr>
                <w:rFonts w:cs="Arial"/>
                <w:bCs/>
                <w:sz w:val="20"/>
                <w:szCs w:val="20"/>
              </w:rPr>
              <w:t>UTJECAJ / POSLJEDICA</w:t>
            </w:r>
          </w:p>
        </w:tc>
      </w:tr>
      <w:tr w:rsidR="00EE73BB" w14:paraId="6756C331" w14:textId="77777777" w:rsidTr="00106F7B">
        <w:trPr>
          <w:trHeight w:val="3283"/>
        </w:trPr>
        <w:tc>
          <w:tcPr>
            <w:tcW w:w="651" w:type="dxa"/>
            <w:vAlign w:val="center"/>
          </w:tcPr>
          <w:p w14:paraId="6A05989C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567" w:type="dxa"/>
            <w:vAlign w:val="center"/>
          </w:tcPr>
          <w:p w14:paraId="73BC846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IR-01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Proces izrade strateškog i operativnog plana interne revizije</w:t>
            </w:r>
          </w:p>
        </w:tc>
        <w:tc>
          <w:tcPr>
            <w:tcW w:w="1955" w:type="dxa"/>
            <w:vAlign w:val="center"/>
          </w:tcPr>
          <w:p w14:paraId="2230DE5B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Ostalo</w:t>
            </w:r>
          </w:p>
        </w:tc>
        <w:tc>
          <w:tcPr>
            <w:tcW w:w="2362" w:type="dxa"/>
            <w:vAlign w:val="center"/>
          </w:tcPr>
          <w:p w14:paraId="47CF08A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Nestabilno kretanje tržišta i poslovnih politika preduzeća što rezultira djelimičnom potrebom za reviziranjem strategije i planova</w:t>
            </w:r>
          </w:p>
        </w:tc>
        <w:tc>
          <w:tcPr>
            <w:tcW w:w="2042" w:type="dxa"/>
            <w:vAlign w:val="center"/>
          </w:tcPr>
          <w:p w14:paraId="6C8C907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618" w:type="dxa"/>
            <w:vAlign w:val="center"/>
          </w:tcPr>
          <w:p w14:paraId="678FFBBA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usvajanje Strateških i godišnjih planova,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n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edostatak resursa za provođenje pojedinačnih internih revizija,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nedovoljna stručnost i osposobljenost internih revizora,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nepraćenje sprovođenja datih preporuka</w:t>
            </w:r>
          </w:p>
        </w:tc>
        <w:tc>
          <w:tcPr>
            <w:tcW w:w="2596" w:type="dxa"/>
            <w:vAlign w:val="center"/>
          </w:tcPr>
          <w:p w14:paraId="19B8F33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Neblagovremena izrada i odobravanje Strateških i godišnjih planova,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obavljanje pojedinačnih revizija zbog kašnjenja u dostavljanju popunjenog plana aktivnosti,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neblagovremeno obavljanje naknadnih revizija zbog kašnjenja u realizaciji usaglašenih preporuka</w:t>
            </w:r>
          </w:p>
        </w:tc>
      </w:tr>
      <w:tr w:rsidR="00EE73BB" w14:paraId="5F4C2C67" w14:textId="77777777" w:rsidTr="00106F7B">
        <w:trPr>
          <w:trHeight w:val="2068"/>
        </w:trPr>
        <w:tc>
          <w:tcPr>
            <w:tcW w:w="651" w:type="dxa"/>
            <w:vAlign w:val="center"/>
          </w:tcPr>
          <w:p w14:paraId="068B1C93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567" w:type="dxa"/>
            <w:vAlign w:val="center"/>
          </w:tcPr>
          <w:p w14:paraId="21D3EADA" w14:textId="11F9B67E" w:rsidR="00EE73BB" w:rsidRPr="00082272" w:rsidRDefault="00AC469D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I</w:t>
            </w:r>
            <w:r w:rsidR="00EE73BB"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R-02</w:t>
            </w:r>
            <w:r w:rsidR="00EE73BB"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EE73BB"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Proces provođenja pojedinačnih revizija</w:t>
            </w:r>
          </w:p>
        </w:tc>
        <w:tc>
          <w:tcPr>
            <w:tcW w:w="1955" w:type="dxa"/>
            <w:vAlign w:val="center"/>
          </w:tcPr>
          <w:p w14:paraId="59E5708E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Ostalo</w:t>
            </w:r>
          </w:p>
        </w:tc>
        <w:tc>
          <w:tcPr>
            <w:tcW w:w="2362" w:type="dxa"/>
            <w:vAlign w:val="center"/>
          </w:tcPr>
          <w:p w14:paraId="521BDCBD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Neinformisanje odjela trenutnim /aktuelnim zbivanjima i poslovnim događajima od rukovodstva preduzeća</w:t>
            </w:r>
          </w:p>
        </w:tc>
        <w:tc>
          <w:tcPr>
            <w:tcW w:w="2042" w:type="dxa"/>
            <w:vAlign w:val="center"/>
          </w:tcPr>
          <w:p w14:paraId="11F020B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618" w:type="dxa"/>
            <w:vAlign w:val="center"/>
          </w:tcPr>
          <w:p w14:paraId="4424E9F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Nedostatak dokumentacije, neprisustvovanje sastancima Uprave, nepotpune informacije o poslovanju, nepotpune informacije o rizicima u poslovanju</w:t>
            </w:r>
          </w:p>
        </w:tc>
        <w:tc>
          <w:tcPr>
            <w:tcW w:w="2596" w:type="dxa"/>
            <w:vAlign w:val="center"/>
          </w:tcPr>
          <w:p w14:paraId="572FC95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Neadekvatno planiranje,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neadekvatno korištenje resursa</w:t>
            </w:r>
          </w:p>
        </w:tc>
      </w:tr>
      <w:tr w:rsidR="00EE73BB" w14:paraId="45F2B8A4" w14:textId="77777777" w:rsidTr="00106F7B">
        <w:trPr>
          <w:trHeight w:val="1654"/>
        </w:trPr>
        <w:tc>
          <w:tcPr>
            <w:tcW w:w="651" w:type="dxa"/>
            <w:vAlign w:val="center"/>
          </w:tcPr>
          <w:p w14:paraId="085059CB" w14:textId="77777777" w:rsidR="00EE73BB" w:rsidRPr="00082272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67" w:type="dxa"/>
            <w:vAlign w:val="center"/>
          </w:tcPr>
          <w:p w14:paraId="0D916337" w14:textId="33DAC801" w:rsidR="00EE73BB" w:rsidRPr="00082272" w:rsidRDefault="00AC469D" w:rsidP="00106F7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>I</w:t>
            </w:r>
            <w:r w:rsidR="00EE73BB"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R-02</w:t>
            </w:r>
            <w:r w:rsidR="00EE73BB"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EE73BB"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Proces provođenja pojedinačnih revizija</w:t>
            </w:r>
          </w:p>
        </w:tc>
        <w:tc>
          <w:tcPr>
            <w:tcW w:w="1955" w:type="dxa"/>
            <w:vAlign w:val="center"/>
          </w:tcPr>
          <w:p w14:paraId="1D97FDBD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Ostalo</w:t>
            </w:r>
          </w:p>
        </w:tc>
        <w:tc>
          <w:tcPr>
            <w:tcW w:w="2362" w:type="dxa"/>
            <w:vAlign w:val="center"/>
          </w:tcPr>
          <w:p w14:paraId="6AEDFD72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Odsustvo želje za saradnjom prilikom izrade revizorskih izvještaja</w:t>
            </w:r>
          </w:p>
        </w:tc>
        <w:tc>
          <w:tcPr>
            <w:tcW w:w="2042" w:type="dxa"/>
            <w:vAlign w:val="center"/>
          </w:tcPr>
          <w:p w14:paraId="4720EAA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618" w:type="dxa"/>
            <w:vAlign w:val="center"/>
          </w:tcPr>
          <w:p w14:paraId="54D8278C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Nedostavljanje dokumentacije,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kašnjenje u dostavljanju dokumentacije,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dostavljanje nepotpune dokumentacije</w:t>
            </w:r>
          </w:p>
        </w:tc>
        <w:tc>
          <w:tcPr>
            <w:tcW w:w="2596" w:type="dxa"/>
            <w:vAlign w:val="center"/>
          </w:tcPr>
          <w:p w14:paraId="0371F5E3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Neblagovremena izrada izvještaja o obavljenoj pojedinačnoj reviziji</w:t>
            </w:r>
          </w:p>
        </w:tc>
      </w:tr>
      <w:tr w:rsidR="00EE73BB" w14:paraId="7DC93B1F" w14:textId="77777777" w:rsidTr="00106F7B">
        <w:trPr>
          <w:trHeight w:val="1978"/>
        </w:trPr>
        <w:tc>
          <w:tcPr>
            <w:tcW w:w="651" w:type="dxa"/>
            <w:vAlign w:val="center"/>
          </w:tcPr>
          <w:p w14:paraId="0BA247BE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567" w:type="dxa"/>
            <w:vAlign w:val="center"/>
          </w:tcPr>
          <w:p w14:paraId="6BA70788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IR-03</w:t>
            </w:r>
            <w:r>
              <w:rPr>
                <w:rFonts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Proces pripreme periodičnih i godišnjih izvještaja revizije</w:t>
            </w:r>
          </w:p>
        </w:tc>
        <w:tc>
          <w:tcPr>
            <w:tcW w:w="1955" w:type="dxa"/>
            <w:vAlign w:val="center"/>
          </w:tcPr>
          <w:p w14:paraId="01D8DF80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Tačnost podataka</w:t>
            </w:r>
          </w:p>
        </w:tc>
        <w:tc>
          <w:tcPr>
            <w:tcW w:w="2362" w:type="dxa"/>
            <w:vAlign w:val="center"/>
          </w:tcPr>
          <w:p w14:paraId="7802E4F9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Neobjektivno i površno ocijenjivanje od strane anketiranih testiranih uposlenika, a koji su u funkciji pripreme planova za revizorske projekte</w:t>
            </w:r>
          </w:p>
        </w:tc>
        <w:tc>
          <w:tcPr>
            <w:tcW w:w="2042" w:type="dxa"/>
            <w:vAlign w:val="center"/>
          </w:tcPr>
          <w:p w14:paraId="22171C7F" w14:textId="77777777" w:rsidR="00EE73BB" w:rsidRPr="00082272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Usklađenost</w:t>
            </w:r>
          </w:p>
        </w:tc>
        <w:tc>
          <w:tcPr>
            <w:tcW w:w="2618" w:type="dxa"/>
            <w:vAlign w:val="center"/>
          </w:tcPr>
          <w:p w14:paraId="6BACFE3D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Nablagovremeno sačinjavanje izvještaja, nepotpuni izvještaji, nejasne preporuke</w:t>
            </w:r>
          </w:p>
        </w:tc>
        <w:tc>
          <w:tcPr>
            <w:tcW w:w="2596" w:type="dxa"/>
            <w:vAlign w:val="center"/>
          </w:tcPr>
          <w:p w14:paraId="66A25CA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Nedostavljanje izvještaja u propisanim rokovima, nedostavljanje izvještaja na propisanim obrascima, slaba realizacija preporuke usljed loše kvalitete izvještaja</w:t>
            </w:r>
          </w:p>
        </w:tc>
      </w:tr>
    </w:tbl>
    <w:p w14:paraId="2BEE06E7" w14:textId="77777777" w:rsidR="00EE73BB" w:rsidRDefault="00EE73BB" w:rsidP="00EE73BB">
      <w:pPr>
        <w:ind w:right="-880"/>
        <w:rPr>
          <w:rFonts w:cs="Arial"/>
          <w:sz w:val="24"/>
        </w:rPr>
      </w:pPr>
    </w:p>
    <w:p w14:paraId="658BA275" w14:textId="77777777" w:rsidR="00EE73BB" w:rsidRDefault="00EE73BB" w:rsidP="00EE73BB">
      <w:pPr>
        <w:ind w:right="-880"/>
        <w:rPr>
          <w:rFonts w:cs="Arial"/>
          <w:b/>
        </w:rPr>
      </w:pPr>
    </w:p>
    <w:p w14:paraId="38E45AD7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2B7DB902" w14:textId="77777777" w:rsidR="00EE73BB" w:rsidRDefault="00EE73BB" w:rsidP="00EE73BB">
      <w:pPr>
        <w:jc w:val="right"/>
        <w:rPr>
          <w:rFonts w:cs="Arial"/>
          <w:sz w:val="24"/>
        </w:rPr>
      </w:pPr>
    </w:p>
    <w:p w14:paraId="112F3F78" w14:textId="77777777" w:rsidR="00EE73BB" w:rsidRDefault="00EE73BB" w:rsidP="00EE73BB">
      <w:pPr>
        <w:rPr>
          <w:rFonts w:cs="Arial"/>
          <w:sz w:val="24"/>
        </w:rPr>
      </w:pPr>
    </w:p>
    <w:p w14:paraId="5CA2ABD8" w14:textId="77777777" w:rsidR="00EE73BB" w:rsidRDefault="00EE73BB" w:rsidP="00EE73BB">
      <w:pPr>
        <w:rPr>
          <w:rFonts w:cs="Arial"/>
          <w:sz w:val="24"/>
        </w:rPr>
      </w:pPr>
    </w:p>
    <w:p w14:paraId="67A761B9" w14:textId="77777777" w:rsidR="00EE73BB" w:rsidRDefault="00EE73BB" w:rsidP="00EE73BB">
      <w:pPr>
        <w:rPr>
          <w:rFonts w:cs="Arial"/>
          <w:sz w:val="24"/>
        </w:rPr>
      </w:pPr>
    </w:p>
    <w:p w14:paraId="1B5CD166" w14:textId="77777777" w:rsidR="00EE73BB" w:rsidRDefault="00EE73BB" w:rsidP="00EE73BB">
      <w:pPr>
        <w:rPr>
          <w:rFonts w:cs="Arial"/>
          <w:sz w:val="24"/>
        </w:rPr>
      </w:pPr>
    </w:p>
    <w:p w14:paraId="52D9EBB4" w14:textId="77777777" w:rsidR="00EE73BB" w:rsidRDefault="00EE73BB" w:rsidP="00EE73BB">
      <w:pPr>
        <w:rPr>
          <w:rFonts w:cs="Arial"/>
          <w:sz w:val="24"/>
        </w:rPr>
      </w:pPr>
    </w:p>
    <w:p w14:paraId="0D343455" w14:textId="77777777" w:rsidR="00EE73BB" w:rsidRDefault="00EE73BB" w:rsidP="00EE73BB">
      <w:pPr>
        <w:rPr>
          <w:rFonts w:cs="Arial"/>
          <w:sz w:val="24"/>
        </w:rPr>
      </w:pPr>
    </w:p>
    <w:p w14:paraId="26C84F7C" w14:textId="77777777" w:rsidR="00EE73BB" w:rsidRDefault="00EE73BB" w:rsidP="00EE73BB">
      <w:pPr>
        <w:rPr>
          <w:rFonts w:cs="Arial"/>
          <w:sz w:val="24"/>
        </w:rPr>
      </w:pPr>
    </w:p>
    <w:p w14:paraId="6D9E2122" w14:textId="77777777" w:rsidR="00EE73BB" w:rsidRDefault="00EE73BB" w:rsidP="00EE73BB">
      <w:pPr>
        <w:rPr>
          <w:rFonts w:cs="Arial"/>
          <w:sz w:val="24"/>
        </w:rPr>
      </w:pPr>
    </w:p>
    <w:p w14:paraId="666A146E" w14:textId="77777777" w:rsidR="00EE73BB" w:rsidRDefault="00EE73BB" w:rsidP="00EE73BB">
      <w:pPr>
        <w:rPr>
          <w:rFonts w:cs="Arial"/>
          <w:sz w:val="24"/>
        </w:rPr>
      </w:pPr>
    </w:p>
    <w:p w14:paraId="0E9E9C33" w14:textId="77777777" w:rsidR="00EE73BB" w:rsidRDefault="00EE73BB" w:rsidP="00EE73BB">
      <w:pPr>
        <w:rPr>
          <w:rFonts w:cs="Arial"/>
          <w:sz w:val="24"/>
        </w:rPr>
      </w:pPr>
    </w:p>
    <w:p w14:paraId="75DB1B01" w14:textId="77777777" w:rsidR="00EE73BB" w:rsidRDefault="00EE73BB" w:rsidP="00EE73BB">
      <w:pPr>
        <w:rPr>
          <w:rFonts w:cs="Arial"/>
          <w:sz w:val="24"/>
        </w:rPr>
      </w:pPr>
    </w:p>
    <w:p w14:paraId="71A7E454" w14:textId="77777777" w:rsidR="00EE73BB" w:rsidRDefault="00EE73BB" w:rsidP="00EE73BB">
      <w:pPr>
        <w:rPr>
          <w:rFonts w:cs="Arial"/>
          <w:sz w:val="24"/>
        </w:rPr>
      </w:pPr>
    </w:p>
    <w:p w14:paraId="50EF6B2B" w14:textId="77777777" w:rsidR="00EE73BB" w:rsidRDefault="00EE73BB" w:rsidP="00EE73BB">
      <w:pPr>
        <w:rPr>
          <w:rFonts w:cs="Arial"/>
          <w:sz w:val="24"/>
        </w:rPr>
      </w:pPr>
    </w:p>
    <w:p w14:paraId="0BEF25D1" w14:textId="77777777" w:rsidR="00EE73BB" w:rsidRDefault="00EE73BB" w:rsidP="00EE73BB">
      <w:pPr>
        <w:rPr>
          <w:rFonts w:cs="Arial"/>
          <w:sz w:val="24"/>
        </w:rPr>
      </w:pPr>
    </w:p>
    <w:p w14:paraId="708A8A8E" w14:textId="77777777" w:rsidR="00EE73BB" w:rsidRDefault="00EE73BB" w:rsidP="00EE73BB">
      <w:pPr>
        <w:rPr>
          <w:rFonts w:cs="Arial"/>
          <w:sz w:val="24"/>
        </w:rPr>
      </w:pPr>
    </w:p>
    <w:p w14:paraId="0DF25C4E" w14:textId="77777777" w:rsidR="00EE73BB" w:rsidRDefault="00EE73BB" w:rsidP="00EE73BB">
      <w:pPr>
        <w:rPr>
          <w:rFonts w:cs="Arial"/>
          <w:sz w:val="24"/>
        </w:rPr>
      </w:pPr>
    </w:p>
    <w:p w14:paraId="0904EA5B" w14:textId="77777777" w:rsidR="00EE73BB" w:rsidRDefault="00EE73BB" w:rsidP="00EE73BB">
      <w:pPr>
        <w:rPr>
          <w:rFonts w:cs="Arial"/>
          <w:sz w:val="24"/>
        </w:rPr>
      </w:pPr>
    </w:p>
    <w:p w14:paraId="359E9AC4" w14:textId="77777777" w:rsidR="00EE73BB" w:rsidRDefault="00EE73BB" w:rsidP="00EE73BB">
      <w:pPr>
        <w:rPr>
          <w:rFonts w:cs="Arial"/>
          <w:sz w:val="24"/>
        </w:rPr>
      </w:pPr>
    </w:p>
    <w:p w14:paraId="1C9F4BF3" w14:textId="77777777" w:rsidR="00EE73BB" w:rsidRDefault="00EE73BB" w:rsidP="00EE73BB">
      <w:pPr>
        <w:rPr>
          <w:rFonts w:cs="Arial"/>
          <w:sz w:val="24"/>
        </w:rPr>
      </w:pPr>
    </w:p>
    <w:p w14:paraId="2631672C" w14:textId="77777777" w:rsidR="00EE73BB" w:rsidRPr="00BA0D9D" w:rsidRDefault="00EE73BB" w:rsidP="00EE73BB">
      <w:pPr>
        <w:spacing w:after="120"/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lastRenderedPageBreak/>
        <w:t>Smjernice za upravljanje rizicima u javnom sektoru u Federaciji BiH („Službene novine Federacije BiH“, br. 42/22)</w:t>
      </w:r>
    </w:p>
    <w:p w14:paraId="504FB7CF" w14:textId="77777777" w:rsidR="00EE73BB" w:rsidRPr="00BA0D9D" w:rsidRDefault="00EE73BB" w:rsidP="00EE73BB">
      <w:pPr>
        <w:jc w:val="center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Prilog 2 – Procjena rizika</w:t>
      </w:r>
    </w:p>
    <w:p w14:paraId="1D4B5C37" w14:textId="77777777" w:rsidR="00EE73BB" w:rsidRPr="00BA0D9D" w:rsidRDefault="00EE73BB" w:rsidP="00EE73BB">
      <w:pPr>
        <w:jc w:val="right"/>
        <w:rPr>
          <w:rFonts w:cs="Arial"/>
          <w:sz w:val="21"/>
          <w:szCs w:val="21"/>
        </w:r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3"/>
        <w:gridCol w:w="2070"/>
        <w:gridCol w:w="1551"/>
        <w:gridCol w:w="122"/>
        <w:gridCol w:w="870"/>
        <w:gridCol w:w="992"/>
        <w:gridCol w:w="1134"/>
        <w:gridCol w:w="2171"/>
        <w:gridCol w:w="1620"/>
        <w:gridCol w:w="1620"/>
        <w:gridCol w:w="1053"/>
        <w:gridCol w:w="1042"/>
        <w:gridCol w:w="1283"/>
      </w:tblGrid>
      <w:tr w:rsidR="00EE73BB" w:rsidRPr="00BA0D9D" w14:paraId="54E0E3D3" w14:textId="77777777" w:rsidTr="00106F7B">
        <w:trPr>
          <w:trHeight w:val="431"/>
        </w:trPr>
        <w:tc>
          <w:tcPr>
            <w:tcW w:w="4376" w:type="dxa"/>
            <w:gridSpan w:val="4"/>
            <w:vAlign w:val="center"/>
          </w:tcPr>
          <w:p w14:paraId="6F1D5F8D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ORGANIZACIJE:</w:t>
            </w:r>
          </w:p>
        </w:tc>
        <w:tc>
          <w:tcPr>
            <w:tcW w:w="11785" w:type="dxa"/>
            <w:gridSpan w:val="9"/>
            <w:vAlign w:val="center"/>
          </w:tcPr>
          <w:p w14:paraId="54E79F8E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JP „Šume Tuzlanskog kantona“ d.d. Kladanj</w:t>
            </w:r>
          </w:p>
        </w:tc>
      </w:tr>
      <w:tr w:rsidR="00EE73BB" w:rsidRPr="00BA0D9D" w14:paraId="787B581B" w14:textId="77777777" w:rsidTr="00106F7B">
        <w:trPr>
          <w:trHeight w:val="432"/>
        </w:trPr>
        <w:tc>
          <w:tcPr>
            <w:tcW w:w="4376" w:type="dxa"/>
            <w:gridSpan w:val="4"/>
            <w:vAlign w:val="center"/>
          </w:tcPr>
          <w:p w14:paraId="5290FC4E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 w:rsidRPr="00BA0D9D">
              <w:rPr>
                <w:rFonts w:cs="Arial"/>
                <w:sz w:val="21"/>
                <w:szCs w:val="21"/>
              </w:rPr>
              <w:t>NAZIV ORGANIZACIONE JEDINICE:</w:t>
            </w:r>
          </w:p>
        </w:tc>
        <w:tc>
          <w:tcPr>
            <w:tcW w:w="11785" w:type="dxa"/>
            <w:gridSpan w:val="9"/>
            <w:vAlign w:val="center"/>
          </w:tcPr>
          <w:p w14:paraId="1F2C1055" w14:textId="77777777" w:rsidR="00EE73BB" w:rsidRPr="00BA0D9D" w:rsidRDefault="00EE73BB" w:rsidP="00106F7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Odjel za internu reviziju</w:t>
            </w:r>
          </w:p>
        </w:tc>
      </w:tr>
      <w:tr w:rsidR="00EE73BB" w14:paraId="453362BD" w14:textId="77777777" w:rsidTr="00106F7B">
        <w:trPr>
          <w:trHeight w:val="234"/>
        </w:trPr>
        <w:tc>
          <w:tcPr>
            <w:tcW w:w="16161" w:type="dxa"/>
            <w:gridSpan w:val="13"/>
            <w:vAlign w:val="center"/>
          </w:tcPr>
          <w:p w14:paraId="2EEFEBBC" w14:textId="77777777" w:rsidR="00EE73BB" w:rsidRDefault="00EE73BB" w:rsidP="00106F7B">
            <w:pPr>
              <w:rPr>
                <w:rFonts w:cs="Arial"/>
                <w:sz w:val="24"/>
              </w:rPr>
            </w:pPr>
          </w:p>
        </w:tc>
      </w:tr>
      <w:tr w:rsidR="00EE73BB" w14:paraId="1C30F280" w14:textId="77777777" w:rsidTr="00106F7B">
        <w:trPr>
          <w:trHeight w:val="826"/>
        </w:trPr>
        <w:tc>
          <w:tcPr>
            <w:tcW w:w="2703" w:type="dxa"/>
            <w:gridSpan w:val="2"/>
            <w:vAlign w:val="center"/>
          </w:tcPr>
          <w:p w14:paraId="5F5FC586" w14:textId="77777777" w:rsidR="00EE73BB" w:rsidRPr="009B690B" w:rsidRDefault="00EE73BB" w:rsidP="00106F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gridSpan w:val="5"/>
            <w:vAlign w:val="center"/>
          </w:tcPr>
          <w:p w14:paraId="78298FDA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INHERENTNOG RIZIKA</w:t>
            </w:r>
          </w:p>
          <w:p w14:paraId="6D8086CB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r</w:t>
            </w:r>
            <w:r w:rsidRPr="009B690B">
              <w:rPr>
                <w:rFonts w:cs="Arial"/>
                <w:bCs/>
                <w:sz w:val="20"/>
                <w:szCs w:val="20"/>
              </w:rPr>
              <w:t>izik ocijenjen u odsustvu bilo kakvih kontrola)</w:t>
            </w:r>
          </w:p>
        </w:tc>
        <w:tc>
          <w:tcPr>
            <w:tcW w:w="3791" w:type="dxa"/>
            <w:gridSpan w:val="2"/>
            <w:vAlign w:val="center"/>
          </w:tcPr>
          <w:p w14:paraId="76C00976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vAlign w:val="center"/>
          </w:tcPr>
          <w:p w14:paraId="4037ED7A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OCJENA REZIDUALNOG RIZIKA</w:t>
            </w:r>
          </w:p>
          <w:p w14:paraId="3C9E33AB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B690B">
              <w:rPr>
                <w:rFonts w:cs="Arial"/>
                <w:bCs/>
                <w:sz w:val="20"/>
                <w:szCs w:val="20"/>
              </w:rPr>
              <w:t>(uzimajući u obzir provedene interne kontrole / mjere za ublažavanje)</w:t>
            </w:r>
          </w:p>
        </w:tc>
      </w:tr>
      <w:tr w:rsidR="00EE73BB" w14:paraId="0654DE79" w14:textId="77777777" w:rsidTr="00106F7B">
        <w:trPr>
          <w:trHeight w:val="1150"/>
        </w:trPr>
        <w:tc>
          <w:tcPr>
            <w:tcW w:w="633" w:type="dxa"/>
            <w:vAlign w:val="center"/>
          </w:tcPr>
          <w:p w14:paraId="1CD3E800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R/br.</w:t>
            </w:r>
          </w:p>
        </w:tc>
        <w:tc>
          <w:tcPr>
            <w:tcW w:w="2070" w:type="dxa"/>
            <w:vAlign w:val="center"/>
          </w:tcPr>
          <w:p w14:paraId="08781721" w14:textId="77777777" w:rsidR="00EE73BB" w:rsidRPr="009B690B" w:rsidRDefault="00EE73BB" w:rsidP="00106F7B">
            <w:pPr>
              <w:jc w:val="center"/>
              <w:rPr>
                <w:rFonts w:cs="Arial"/>
                <w:sz w:val="18"/>
                <w:szCs w:val="18"/>
              </w:rPr>
            </w:pPr>
            <w:r w:rsidRPr="009B690B">
              <w:rPr>
                <w:rFonts w:cs="Arial"/>
                <w:sz w:val="18"/>
                <w:szCs w:val="18"/>
              </w:rPr>
              <w:t>RIZIK</w:t>
            </w:r>
          </w:p>
        </w:tc>
        <w:tc>
          <w:tcPr>
            <w:tcW w:w="1551" w:type="dxa"/>
            <w:vAlign w:val="center"/>
          </w:tcPr>
          <w:p w14:paraId="021BF946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636B352" w14:textId="77777777" w:rsidR="00EE73BB" w:rsidRPr="009B690B" w:rsidRDefault="00EE73BB" w:rsidP="00106F7B">
            <w:pPr>
              <w:ind w:left="-82" w:right="-11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7B8A0FCE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gridSpan w:val="2"/>
            <w:vAlign w:val="center"/>
          </w:tcPr>
          <w:p w14:paraId="7A8D3973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6E1E9CA" w14:textId="77777777" w:rsidR="00EE73BB" w:rsidRPr="009B690B" w:rsidRDefault="00EE73BB" w:rsidP="00106F7B">
            <w:pPr>
              <w:ind w:left="-120" w:right="-23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73D2AB5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992" w:type="dxa"/>
            <w:vAlign w:val="center"/>
          </w:tcPr>
          <w:p w14:paraId="74043B50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1645F13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134" w:type="dxa"/>
            <w:vAlign w:val="center"/>
          </w:tcPr>
          <w:p w14:paraId="62A05536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BF1D56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4793BF22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  <w:tc>
          <w:tcPr>
            <w:tcW w:w="2171" w:type="dxa"/>
            <w:vAlign w:val="center"/>
          </w:tcPr>
          <w:p w14:paraId="0A184D7A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POSTOJEĆE MJERE ZA UBLAŽAVANJE / KONTROLE</w:t>
            </w:r>
          </w:p>
        </w:tc>
        <w:tc>
          <w:tcPr>
            <w:tcW w:w="1620" w:type="dxa"/>
            <w:vAlign w:val="center"/>
          </w:tcPr>
          <w:p w14:paraId="6160F7CB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ADEKVATNOST POSTOJEĆIH MJERA ZA UBLAŽAVANJE / KONTROLE</w:t>
            </w:r>
          </w:p>
        </w:tc>
        <w:tc>
          <w:tcPr>
            <w:tcW w:w="1620" w:type="dxa"/>
            <w:vAlign w:val="center"/>
          </w:tcPr>
          <w:p w14:paraId="600F029B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AE3E8AC" w14:textId="77777777" w:rsidR="00EE73BB" w:rsidRPr="009B690B" w:rsidRDefault="00EE73BB" w:rsidP="00106F7B">
            <w:pPr>
              <w:ind w:left="-167" w:right="-108"/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VJEROVATNOĆA</w:t>
            </w:r>
          </w:p>
          <w:p w14:paraId="5461EBB2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53" w:type="dxa"/>
            <w:vAlign w:val="center"/>
          </w:tcPr>
          <w:p w14:paraId="4B9BE40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686DA1F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UTJECAJ</w:t>
            </w:r>
          </w:p>
          <w:p w14:paraId="6E6AB658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(1-5)</w:t>
            </w:r>
          </w:p>
        </w:tc>
        <w:tc>
          <w:tcPr>
            <w:tcW w:w="1042" w:type="dxa"/>
            <w:vAlign w:val="center"/>
          </w:tcPr>
          <w:p w14:paraId="0EE23B11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800C0A3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UKUPNO</w:t>
            </w:r>
          </w:p>
        </w:tc>
        <w:tc>
          <w:tcPr>
            <w:tcW w:w="1283" w:type="dxa"/>
            <w:vAlign w:val="center"/>
          </w:tcPr>
          <w:p w14:paraId="6FEAEF4D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2EB3EC2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OCJENA</w:t>
            </w:r>
          </w:p>
          <w:p w14:paraId="35D34D9A" w14:textId="77777777" w:rsidR="00EE73BB" w:rsidRPr="009B690B" w:rsidRDefault="00EE73BB" w:rsidP="00106F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B690B">
              <w:rPr>
                <w:rFonts w:cs="Arial"/>
                <w:bCs/>
                <w:sz w:val="18"/>
                <w:szCs w:val="18"/>
              </w:rPr>
              <w:t>RIZIKA</w:t>
            </w:r>
          </w:p>
        </w:tc>
      </w:tr>
      <w:tr w:rsidR="00EE73BB" w14:paraId="2ECD8F71" w14:textId="77777777" w:rsidTr="00106F7B">
        <w:trPr>
          <w:trHeight w:val="2995"/>
        </w:trPr>
        <w:tc>
          <w:tcPr>
            <w:tcW w:w="633" w:type="dxa"/>
            <w:vAlign w:val="center"/>
          </w:tcPr>
          <w:p w14:paraId="00E76D0D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070" w:type="dxa"/>
            <w:vAlign w:val="center"/>
          </w:tcPr>
          <w:p w14:paraId="494F3BD4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Nestabilno kretanje tržišta i poslovnih politika preduzeća što rezultira djelimičnom potrebom za reviziranjem strategije i planova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FF0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414D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02C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6B9D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8159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908CA">
              <w:rPr>
                <w:rFonts w:cs="Arial"/>
                <w:color w:val="000000"/>
                <w:sz w:val="20"/>
                <w:szCs w:val="20"/>
                <w:lang w:val="bs-Latn-BA"/>
              </w:rPr>
              <w:t>Blagovremeno poduzimanje aktivosti na izradi planova, saradnja sa rukovodstvom prilikom provođenja pojedinačnih revizija, nadzor na provođenjem planova i aktivnostima obavljanja pojedinačnih revizija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E4F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908C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881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582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BCE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89A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734B39CF" w14:textId="77777777" w:rsidTr="00106F7B">
        <w:trPr>
          <w:trHeight w:val="2068"/>
        </w:trPr>
        <w:tc>
          <w:tcPr>
            <w:tcW w:w="633" w:type="dxa"/>
            <w:vAlign w:val="center"/>
          </w:tcPr>
          <w:p w14:paraId="1F04B406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070" w:type="dxa"/>
            <w:vAlign w:val="center"/>
          </w:tcPr>
          <w:p w14:paraId="127B1915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Neinformisanje odjela trenutnim /aktuelnim zbivanjima i poslovnim događajima od rukovodstva preduzeća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F85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21C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1A1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E5E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D15E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908CA">
              <w:rPr>
                <w:rFonts w:cs="Arial"/>
                <w:color w:val="000000"/>
                <w:sz w:val="20"/>
                <w:szCs w:val="20"/>
                <w:lang w:val="bs-Latn-BA"/>
              </w:rPr>
              <w:t>Kontinuirano pribavljanje informacije o poslovanju Društva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E622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908C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57C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4F2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6D4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2744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2977FBF9" w14:textId="77777777" w:rsidTr="00106F7B">
        <w:trPr>
          <w:trHeight w:val="1150"/>
        </w:trPr>
        <w:tc>
          <w:tcPr>
            <w:tcW w:w="633" w:type="dxa"/>
            <w:vAlign w:val="center"/>
          </w:tcPr>
          <w:p w14:paraId="27F5BFCC" w14:textId="77777777" w:rsidR="00EE73BB" w:rsidRPr="009B690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70" w:type="dxa"/>
            <w:vAlign w:val="center"/>
          </w:tcPr>
          <w:p w14:paraId="19CBC9DB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Odsustvo želje za saradnjom prilikom izrade revizorskih izvještaja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9ABE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501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D08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2D2F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3A56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908CA">
              <w:rPr>
                <w:rFonts w:cs="Arial"/>
                <w:color w:val="000000"/>
                <w:sz w:val="20"/>
                <w:szCs w:val="20"/>
                <w:lang w:val="bs-Latn-BA"/>
              </w:rPr>
              <w:t>Stalni nadzor nad provođenjem pojedinačnih revizija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A379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908C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3591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E90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58F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3117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  <w:tr w:rsidR="00EE73BB" w14:paraId="27BDF072" w14:textId="77777777" w:rsidTr="00106F7B">
        <w:trPr>
          <w:trHeight w:val="2338"/>
        </w:trPr>
        <w:tc>
          <w:tcPr>
            <w:tcW w:w="633" w:type="dxa"/>
            <w:vAlign w:val="center"/>
          </w:tcPr>
          <w:p w14:paraId="7B0A5745" w14:textId="77777777" w:rsidR="00EE73BB" w:rsidRDefault="00EE73BB" w:rsidP="00106F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070" w:type="dxa"/>
            <w:vAlign w:val="center"/>
          </w:tcPr>
          <w:p w14:paraId="56C2EDC6" w14:textId="77777777" w:rsidR="00EE73BB" w:rsidRPr="00082272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A43F84">
              <w:rPr>
                <w:rFonts w:cs="Arial"/>
                <w:color w:val="000000"/>
                <w:sz w:val="20"/>
                <w:szCs w:val="20"/>
                <w:lang w:val="bs-Latn-BA"/>
              </w:rPr>
              <w:t>Neobjektivno i površno ocijenjivanje od strane anketiranih testiranih uposlenika, a koji su u funkciji pripreme planova za revizorske projekte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9A9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C47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7CAC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B218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13DE" w14:textId="77777777" w:rsidR="00EE73BB" w:rsidRPr="009B690B" w:rsidRDefault="00EE73BB" w:rsidP="00106F7B">
            <w:pPr>
              <w:rPr>
                <w:rFonts w:cs="Arial"/>
                <w:color w:val="000000"/>
                <w:sz w:val="20"/>
                <w:szCs w:val="20"/>
              </w:rPr>
            </w:pPr>
            <w:r w:rsidRPr="00D908CA">
              <w:rPr>
                <w:rFonts w:cs="Arial"/>
                <w:color w:val="000000"/>
                <w:sz w:val="20"/>
                <w:szCs w:val="20"/>
                <w:lang w:val="bs-Latn-BA"/>
              </w:rPr>
              <w:t>Kontinuirano praćenje rokova za sačinjavanje izvještaja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FA9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908CA">
              <w:rPr>
                <w:rFonts w:cs="Arial"/>
                <w:color w:val="000000"/>
                <w:sz w:val="20"/>
                <w:szCs w:val="20"/>
                <w:lang w:val="bs-Latn-BA"/>
              </w:rPr>
              <w:t>Adekvatno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90D6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62AE0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91A3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183F" w14:textId="77777777" w:rsidR="00EE73BB" w:rsidRPr="009B690B" w:rsidRDefault="00EE73BB" w:rsidP="00106F7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Nizak</w:t>
            </w:r>
          </w:p>
        </w:tc>
      </w:tr>
    </w:tbl>
    <w:p w14:paraId="3CBE0ACC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61B11597" w14:textId="77777777" w:rsidR="00EE73BB" w:rsidRDefault="00EE73BB" w:rsidP="00EE73BB">
      <w:pPr>
        <w:ind w:right="-880"/>
        <w:rPr>
          <w:rFonts w:cs="Arial"/>
          <w:b/>
          <w:sz w:val="24"/>
        </w:rPr>
      </w:pPr>
    </w:p>
    <w:p w14:paraId="619627C2" w14:textId="77777777" w:rsidR="00EE73BB" w:rsidRPr="00BA0D9D" w:rsidRDefault="00EE73BB" w:rsidP="00EE73BB">
      <w:pPr>
        <w:ind w:right="-880"/>
        <w:rPr>
          <w:rFonts w:cs="Arial"/>
          <w:sz w:val="21"/>
          <w:szCs w:val="21"/>
        </w:rPr>
      </w:pPr>
      <w:r w:rsidRPr="00BA0D9D">
        <w:rPr>
          <w:rFonts w:cs="Arial"/>
          <w:sz w:val="21"/>
          <w:szCs w:val="21"/>
        </w:rPr>
        <w:t>Mjesto i datum:</w:t>
      </w:r>
      <w:r>
        <w:rPr>
          <w:rFonts w:cs="Arial"/>
          <w:sz w:val="21"/>
          <w:szCs w:val="21"/>
        </w:rPr>
        <w:t xml:space="preserve"> Kladanj, 20.11.2025.</w:t>
      </w:r>
      <w:r w:rsidRPr="00BA0D9D">
        <w:rPr>
          <w:rFonts w:cs="Arial"/>
          <w:sz w:val="21"/>
          <w:szCs w:val="21"/>
        </w:rPr>
        <w:tab/>
        <w:t xml:space="preserve">  </w:t>
      </w:r>
      <w:r w:rsidRPr="00BA0D9D">
        <w:rPr>
          <w:rFonts w:cs="Arial"/>
          <w:sz w:val="21"/>
          <w:szCs w:val="21"/>
        </w:rPr>
        <w:tab/>
        <w:t xml:space="preserve">      </w:t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</w:r>
      <w:r w:rsidRPr="00BA0D9D">
        <w:rPr>
          <w:rFonts w:cs="Arial"/>
          <w:sz w:val="21"/>
          <w:szCs w:val="21"/>
        </w:rPr>
        <w:tab/>
        <w:t xml:space="preserve"> Rukovodilac organizacione jedinice: ____________________________</w:t>
      </w:r>
    </w:p>
    <w:p w14:paraId="58801883" w14:textId="77777777" w:rsidR="00EE73BB" w:rsidRPr="006C7339" w:rsidRDefault="00EE73BB" w:rsidP="00EE73BB">
      <w:pPr>
        <w:ind w:right="-880"/>
        <w:rPr>
          <w:rFonts w:cs="Arial"/>
        </w:rPr>
      </w:pPr>
    </w:p>
    <w:p w14:paraId="45394E07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427346B9" w14:textId="77777777" w:rsidR="00EE73BB" w:rsidRDefault="00EE73BB" w:rsidP="00EE73BB">
      <w:pPr>
        <w:ind w:right="-880"/>
        <w:jc w:val="right"/>
        <w:rPr>
          <w:rFonts w:cs="Arial"/>
        </w:rPr>
      </w:pPr>
    </w:p>
    <w:p w14:paraId="5B6CFB6D" w14:textId="77777777" w:rsidR="00EE73BB" w:rsidRDefault="00EE73BB" w:rsidP="00EE73BB">
      <w:pPr>
        <w:rPr>
          <w:rFonts w:cs="Arial"/>
          <w:sz w:val="24"/>
        </w:rPr>
      </w:pPr>
    </w:p>
    <w:p w14:paraId="07AF6D68" w14:textId="77777777" w:rsidR="00A474CF" w:rsidRDefault="00A474CF" w:rsidP="008B7DFE">
      <w:pPr>
        <w:tabs>
          <w:tab w:val="left" w:pos="2003"/>
        </w:tabs>
        <w:sectPr w:rsidR="00A474CF" w:rsidSect="008B7DFE">
          <w:pgSz w:w="16838" w:h="11906" w:orient="landscape"/>
          <w:pgMar w:top="568" w:right="1417" w:bottom="567" w:left="1417" w:header="284" w:footer="708" w:gutter="0"/>
          <w:cols w:space="708"/>
          <w:docGrid w:linePitch="360"/>
        </w:sectPr>
      </w:pPr>
    </w:p>
    <w:p w14:paraId="3F17FEBE" w14:textId="77777777" w:rsidR="00FD4260" w:rsidRPr="00F21BDD" w:rsidRDefault="00FD4260" w:rsidP="00FD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rPr>
          <w:b/>
          <w:bCs/>
          <w:sz w:val="10"/>
          <w:szCs w:val="10"/>
        </w:rPr>
      </w:pPr>
    </w:p>
    <w:p w14:paraId="16948AA1" w14:textId="3AA2B003" w:rsidR="00FD4260" w:rsidRDefault="00FD4260" w:rsidP="00FD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jc w:val="center"/>
        <w:rPr>
          <w:b/>
          <w:bCs/>
        </w:rPr>
      </w:pPr>
      <w:r>
        <w:rPr>
          <w:b/>
          <w:bCs/>
        </w:rPr>
        <w:t>3. ZAKLJUČAK</w:t>
      </w:r>
    </w:p>
    <w:p w14:paraId="5B970087" w14:textId="77777777" w:rsidR="00FD4260" w:rsidRPr="00F21BDD" w:rsidRDefault="00FD4260" w:rsidP="00FD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3"/>
        </w:tabs>
        <w:rPr>
          <w:b/>
          <w:bCs/>
          <w:sz w:val="10"/>
          <w:szCs w:val="10"/>
        </w:rPr>
      </w:pPr>
    </w:p>
    <w:p w14:paraId="4AFC242B" w14:textId="77777777" w:rsidR="00FD4260" w:rsidRPr="00C139B8" w:rsidRDefault="00FD4260" w:rsidP="00FD4260">
      <w:pPr>
        <w:tabs>
          <w:tab w:val="left" w:pos="2003"/>
        </w:tabs>
        <w:jc w:val="both"/>
      </w:pPr>
    </w:p>
    <w:p w14:paraId="3DBD5361" w14:textId="1733F5E1" w:rsidR="00713CC9" w:rsidRPr="00713CC9" w:rsidRDefault="00713CC9" w:rsidP="00713CC9">
      <w:pPr>
        <w:tabs>
          <w:tab w:val="left" w:pos="2003"/>
        </w:tabs>
        <w:jc w:val="both"/>
        <w:rPr>
          <w:rFonts w:cs="Arial"/>
          <w:lang w:val="en-US"/>
        </w:rPr>
      </w:pPr>
      <w:r w:rsidRPr="00713CC9">
        <w:rPr>
          <w:rFonts w:cs="Arial"/>
          <w:lang w:val="en-US"/>
        </w:rPr>
        <w:t>JP „Šume Tuzlanskog kantona“ d.d. Kladanj kontinuirano unapređuje sistem upravljanja rizicima, u potpunosti usklađen s važećim zakonskim i podzakonskim propisima, s ciljem osiguranja zakonitog, sigurnog i efikasnog obavljanja svojih djelatnosti. Kroz redovno ažuriranje Registra rizika i dosljedno praćenje realizacije definisanih mjera za upravljanje rizicima, Društvo osigurava blagovremeno prepoznavanje rizika te pravovremeno prilagođavanje promjenama u operativnom, institucionalnom i zakonodavnom okruženju.</w:t>
      </w:r>
    </w:p>
    <w:p w14:paraId="23348788" w14:textId="77777777" w:rsidR="00713CC9" w:rsidRPr="00713CC9" w:rsidRDefault="00713CC9" w:rsidP="00713CC9">
      <w:pPr>
        <w:tabs>
          <w:tab w:val="left" w:pos="2003"/>
        </w:tabs>
        <w:jc w:val="both"/>
        <w:rPr>
          <w:rFonts w:cs="Arial"/>
          <w:lang w:val="en-US"/>
        </w:rPr>
      </w:pPr>
    </w:p>
    <w:p w14:paraId="31403756" w14:textId="77777777" w:rsidR="00713CC9" w:rsidRPr="00713CC9" w:rsidRDefault="00713CC9" w:rsidP="00713CC9">
      <w:pPr>
        <w:tabs>
          <w:tab w:val="left" w:pos="2003"/>
        </w:tabs>
        <w:jc w:val="both"/>
        <w:rPr>
          <w:rFonts w:cs="Arial"/>
          <w:lang w:val="en-US"/>
        </w:rPr>
      </w:pPr>
      <w:r w:rsidRPr="00713CC9">
        <w:rPr>
          <w:rFonts w:cs="Arial"/>
          <w:lang w:val="en-US"/>
        </w:rPr>
        <w:t>Redovno godišnje ažuriranje Registra rizika, uz sistematsko izvještavanje o identifikovanim promjenama, omogućava proaktivno djelovanje na potencijalne prijetnje i dosljedno ostvarivanje strateških ciljeva, u skladu s misijom, vizijom i opredjeljenjima Društva.</w:t>
      </w:r>
    </w:p>
    <w:p w14:paraId="0797AA4C" w14:textId="77777777" w:rsidR="00713CC9" w:rsidRPr="00713CC9" w:rsidRDefault="00713CC9" w:rsidP="00713CC9">
      <w:pPr>
        <w:tabs>
          <w:tab w:val="left" w:pos="2003"/>
        </w:tabs>
        <w:jc w:val="both"/>
        <w:rPr>
          <w:rFonts w:cs="Arial"/>
          <w:lang w:val="en-US"/>
        </w:rPr>
      </w:pPr>
    </w:p>
    <w:p w14:paraId="606CE718" w14:textId="77777777" w:rsidR="00713CC9" w:rsidRPr="00713CC9" w:rsidRDefault="00713CC9" w:rsidP="00713CC9">
      <w:pPr>
        <w:tabs>
          <w:tab w:val="left" w:pos="2003"/>
        </w:tabs>
        <w:jc w:val="both"/>
        <w:rPr>
          <w:rFonts w:cs="Arial"/>
          <w:lang w:val="en-US"/>
        </w:rPr>
      </w:pPr>
      <w:r w:rsidRPr="00713CC9">
        <w:rPr>
          <w:rFonts w:cs="Arial"/>
          <w:lang w:val="en-US"/>
        </w:rPr>
        <w:t>Uspostavljeni sistem upravljanja rizicima doprinosi jačanju internih kontrola, transparentnosti u radu i odgovornosti svih nivoa upravljanja i rukovođenja. Na ovaj način osigurava se veći stepen pouzdanosti u realizaciji poslovnih procesa, racionalnije korištenje raspoloživih resursa, kao i jačanje povjerenja svih relevantnih dionika u zakonit i stabilan rad Društva.</w:t>
      </w:r>
    </w:p>
    <w:p w14:paraId="4CEA7A7B" w14:textId="77777777" w:rsidR="00713CC9" w:rsidRPr="00713CC9" w:rsidRDefault="00713CC9" w:rsidP="00713CC9">
      <w:pPr>
        <w:tabs>
          <w:tab w:val="left" w:pos="2003"/>
        </w:tabs>
        <w:jc w:val="both"/>
        <w:rPr>
          <w:rFonts w:cs="Arial"/>
          <w:lang w:val="en-US"/>
        </w:rPr>
      </w:pPr>
    </w:p>
    <w:p w14:paraId="59385C7B" w14:textId="5A6996B3" w:rsidR="00C14836" w:rsidRDefault="00713CC9" w:rsidP="00713CC9">
      <w:pPr>
        <w:tabs>
          <w:tab w:val="left" w:pos="2003"/>
        </w:tabs>
        <w:jc w:val="both"/>
        <w:rPr>
          <w:rFonts w:cs="Arial"/>
          <w:lang w:val="en-US"/>
        </w:rPr>
      </w:pPr>
      <w:r w:rsidRPr="00713CC9">
        <w:rPr>
          <w:rFonts w:cs="Arial"/>
          <w:lang w:val="en-US"/>
        </w:rPr>
        <w:t>Kontinuiranim razvojem svijesti zaposlenika o značaju upravljanja rizicima, kao i stalnim unapređenjem metodologije identifikacije, procjene i praćenja rizika, Društvo dodatno jača svoju otpornost na unutrašnje i vanjske izazove, stvarajući održiv osnov za stabilno poslovanje i dugoročni razvoj u oblasti šumarstva.</w:t>
      </w:r>
    </w:p>
    <w:p w14:paraId="39C6B5A9" w14:textId="77777777" w:rsidR="00713CC9" w:rsidRPr="00977FA8" w:rsidRDefault="00713CC9" w:rsidP="00713CC9">
      <w:pPr>
        <w:tabs>
          <w:tab w:val="left" w:pos="2003"/>
        </w:tabs>
        <w:jc w:val="both"/>
        <w:rPr>
          <w:rFonts w:cs="Arial"/>
        </w:rPr>
      </w:pPr>
    </w:p>
    <w:p w14:paraId="14716762" w14:textId="77777777" w:rsidR="00EC77E5" w:rsidRDefault="00EC77E5" w:rsidP="00C14836">
      <w:pPr>
        <w:tabs>
          <w:tab w:val="left" w:pos="2003"/>
        </w:tabs>
        <w:rPr>
          <w:rFonts w:cs="Arial"/>
        </w:rPr>
      </w:pPr>
    </w:p>
    <w:p w14:paraId="3F4F16D5" w14:textId="77777777" w:rsidR="00713CC9" w:rsidRPr="00977FA8" w:rsidRDefault="00713CC9" w:rsidP="00C14836">
      <w:pPr>
        <w:tabs>
          <w:tab w:val="left" w:pos="2003"/>
        </w:tabs>
        <w:rPr>
          <w:rFonts w:cs="Arial"/>
        </w:rPr>
      </w:pPr>
    </w:p>
    <w:p w14:paraId="0E366BE6" w14:textId="7091AE78" w:rsidR="00C14836" w:rsidRPr="00977FA8" w:rsidRDefault="004F4D88" w:rsidP="00C14836">
      <w:pPr>
        <w:tabs>
          <w:tab w:val="left" w:pos="2003"/>
        </w:tabs>
        <w:rPr>
          <w:rFonts w:cs="Arial"/>
          <w:b/>
          <w:bCs/>
        </w:rPr>
      </w:pPr>
      <w:r w:rsidRPr="00977FA8">
        <w:rPr>
          <w:rFonts w:cs="Arial"/>
          <w:b/>
          <w:bCs/>
        </w:rPr>
        <w:t xml:space="preserve">Mjesto i datum: </w:t>
      </w:r>
      <w:r w:rsidR="00713CC9">
        <w:rPr>
          <w:rFonts w:cs="Arial"/>
          <w:b/>
          <w:bCs/>
        </w:rPr>
        <w:t>Kladanj, 20.11.2025.</w:t>
      </w:r>
    </w:p>
    <w:p w14:paraId="177C68A8" w14:textId="77777777" w:rsidR="00C14836" w:rsidRPr="00977FA8" w:rsidRDefault="00C14836" w:rsidP="00C14836">
      <w:pPr>
        <w:tabs>
          <w:tab w:val="left" w:pos="2003"/>
        </w:tabs>
        <w:rPr>
          <w:rFonts w:cs="Arial"/>
        </w:rPr>
      </w:pPr>
    </w:p>
    <w:p w14:paraId="788155EE" w14:textId="77777777" w:rsidR="00C14836" w:rsidRPr="00977FA8" w:rsidRDefault="00C14836" w:rsidP="00C14836">
      <w:pPr>
        <w:tabs>
          <w:tab w:val="left" w:pos="2003"/>
        </w:tabs>
        <w:rPr>
          <w:rFonts w:cs="Arial"/>
        </w:rPr>
      </w:pPr>
    </w:p>
    <w:p w14:paraId="4B705FDD" w14:textId="6CF62585" w:rsidR="008169F8" w:rsidRPr="00977FA8" w:rsidRDefault="008169F8" w:rsidP="008169F8">
      <w:pPr>
        <w:tabs>
          <w:tab w:val="left" w:pos="2003"/>
        </w:tabs>
        <w:spacing w:after="60"/>
        <w:rPr>
          <w:rFonts w:cs="Arial"/>
          <w:b/>
          <w:bCs/>
        </w:rPr>
      </w:pPr>
      <w:r w:rsidRPr="00977FA8">
        <w:rPr>
          <w:rFonts w:cs="Arial"/>
        </w:rPr>
        <w:tab/>
      </w:r>
      <w:r w:rsidRPr="00977FA8">
        <w:rPr>
          <w:rFonts w:cs="Arial"/>
        </w:rPr>
        <w:tab/>
      </w:r>
      <w:r w:rsidRPr="00977FA8">
        <w:rPr>
          <w:rFonts w:cs="Arial"/>
        </w:rPr>
        <w:tab/>
      </w:r>
      <w:r w:rsidRPr="00977FA8">
        <w:rPr>
          <w:rFonts w:cs="Arial"/>
        </w:rPr>
        <w:tab/>
      </w:r>
      <w:r w:rsidRPr="00977FA8">
        <w:rPr>
          <w:rFonts w:cs="Arial"/>
        </w:rPr>
        <w:tab/>
      </w:r>
      <w:r w:rsidRPr="00977FA8">
        <w:rPr>
          <w:rFonts w:cs="Arial"/>
        </w:rPr>
        <w:tab/>
      </w:r>
      <w:r w:rsidRPr="00977FA8">
        <w:rPr>
          <w:rFonts w:cs="Arial"/>
        </w:rPr>
        <w:tab/>
        <w:t xml:space="preserve">   </w:t>
      </w:r>
      <w:r w:rsidR="00713CC9">
        <w:rPr>
          <w:rFonts w:cs="Arial"/>
        </w:rPr>
        <w:t xml:space="preserve">     </w:t>
      </w:r>
      <w:r w:rsidRPr="00977FA8">
        <w:rPr>
          <w:rFonts w:cs="Arial"/>
        </w:rPr>
        <w:t xml:space="preserve">  </w:t>
      </w:r>
      <w:r w:rsidR="00713CC9">
        <w:rPr>
          <w:rFonts w:cs="Arial"/>
          <w:b/>
          <w:bCs/>
        </w:rPr>
        <w:t>Direktor</w:t>
      </w:r>
    </w:p>
    <w:p w14:paraId="311A70EF" w14:textId="77777777" w:rsidR="008169F8" w:rsidRPr="00977FA8" w:rsidRDefault="008169F8" w:rsidP="008169F8">
      <w:pPr>
        <w:tabs>
          <w:tab w:val="left" w:pos="2003"/>
        </w:tabs>
        <w:spacing w:after="60"/>
        <w:rPr>
          <w:rFonts w:cs="Arial"/>
          <w:b/>
          <w:bCs/>
        </w:rPr>
      </w:pPr>
    </w:p>
    <w:p w14:paraId="5E6B5DE2" w14:textId="48DF00C1" w:rsidR="008169F8" w:rsidRPr="00977FA8" w:rsidRDefault="008169F8" w:rsidP="008169F8">
      <w:pPr>
        <w:tabs>
          <w:tab w:val="left" w:pos="2003"/>
        </w:tabs>
        <w:rPr>
          <w:rFonts w:cs="Arial"/>
          <w:b/>
          <w:bCs/>
        </w:rPr>
      </w:pPr>
      <w:r w:rsidRPr="00977FA8">
        <w:rPr>
          <w:rFonts w:cs="Arial"/>
          <w:b/>
          <w:bCs/>
        </w:rPr>
        <w:tab/>
      </w:r>
      <w:r w:rsidRPr="00977FA8">
        <w:rPr>
          <w:rFonts w:cs="Arial"/>
          <w:b/>
          <w:bCs/>
        </w:rPr>
        <w:tab/>
      </w:r>
      <w:r w:rsidRPr="00977FA8">
        <w:rPr>
          <w:rFonts w:cs="Arial"/>
          <w:b/>
          <w:bCs/>
        </w:rPr>
        <w:tab/>
      </w:r>
      <w:r w:rsidRPr="00977FA8">
        <w:rPr>
          <w:rFonts w:cs="Arial"/>
          <w:b/>
          <w:bCs/>
        </w:rPr>
        <w:tab/>
      </w:r>
      <w:r w:rsidRPr="00977FA8">
        <w:rPr>
          <w:rFonts w:cs="Arial"/>
          <w:b/>
          <w:bCs/>
        </w:rPr>
        <w:tab/>
      </w:r>
      <w:r w:rsidRPr="00977FA8">
        <w:rPr>
          <w:rFonts w:cs="Arial"/>
          <w:b/>
          <w:bCs/>
        </w:rPr>
        <w:tab/>
        <w:t xml:space="preserve">     </w:t>
      </w:r>
      <w:r w:rsidR="00894CF7" w:rsidRPr="00977FA8">
        <w:rPr>
          <w:rFonts w:cs="Arial"/>
          <w:b/>
          <w:bCs/>
        </w:rPr>
        <w:t xml:space="preserve"> </w:t>
      </w:r>
      <w:r w:rsidR="00DD3A67" w:rsidRPr="00977FA8">
        <w:rPr>
          <w:rFonts w:cs="Arial"/>
          <w:b/>
          <w:bCs/>
        </w:rPr>
        <w:t xml:space="preserve"> </w:t>
      </w:r>
      <w:r w:rsidR="00894CF7" w:rsidRPr="00977FA8">
        <w:rPr>
          <w:rFonts w:cs="Arial"/>
          <w:b/>
          <w:bCs/>
        </w:rPr>
        <w:t xml:space="preserve">  </w:t>
      </w:r>
      <w:r w:rsidR="00713CC9">
        <w:rPr>
          <w:rFonts w:cs="Arial"/>
          <w:b/>
          <w:bCs/>
        </w:rPr>
        <w:t xml:space="preserve">     </w:t>
      </w:r>
      <w:r w:rsidR="00894CF7" w:rsidRPr="00977FA8">
        <w:rPr>
          <w:rFonts w:cs="Arial"/>
          <w:b/>
          <w:bCs/>
        </w:rPr>
        <w:t xml:space="preserve">   </w:t>
      </w:r>
      <w:r w:rsidR="002A0CDB" w:rsidRPr="00977FA8">
        <w:rPr>
          <w:rFonts w:cs="Arial"/>
          <w:b/>
          <w:bCs/>
        </w:rPr>
        <w:t xml:space="preserve"> </w:t>
      </w:r>
      <w:r w:rsidR="00713CC9">
        <w:rPr>
          <w:rFonts w:cs="Arial"/>
          <w:b/>
          <w:bCs/>
        </w:rPr>
        <w:t>Almir Huskić</w:t>
      </w:r>
    </w:p>
    <w:p w14:paraId="459CD0DF" w14:textId="77777777" w:rsidR="00C14836" w:rsidRDefault="00C14836" w:rsidP="00C14836">
      <w:pPr>
        <w:tabs>
          <w:tab w:val="left" w:pos="2003"/>
        </w:tabs>
      </w:pPr>
    </w:p>
    <w:p w14:paraId="76FFDE26" w14:textId="77777777" w:rsidR="00C14836" w:rsidRDefault="00C14836" w:rsidP="00C14836">
      <w:pPr>
        <w:tabs>
          <w:tab w:val="left" w:pos="2003"/>
        </w:tabs>
      </w:pPr>
    </w:p>
    <w:p w14:paraId="2D854844" w14:textId="77777777" w:rsidR="00C14836" w:rsidRDefault="00C14836" w:rsidP="00C14836">
      <w:pPr>
        <w:tabs>
          <w:tab w:val="left" w:pos="2003"/>
        </w:tabs>
      </w:pPr>
    </w:p>
    <w:sectPr w:rsidR="00C14836" w:rsidSect="00C14836">
      <w:pgSz w:w="11906" w:h="16838"/>
      <w:pgMar w:top="1440" w:right="1440" w:bottom="1440" w:left="144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413C2" w14:textId="77777777" w:rsidR="00452391" w:rsidRDefault="00452391" w:rsidP="005A3A7E">
      <w:r>
        <w:separator/>
      </w:r>
    </w:p>
  </w:endnote>
  <w:endnote w:type="continuationSeparator" w:id="0">
    <w:p w14:paraId="3CACAFDE" w14:textId="77777777" w:rsidR="00452391" w:rsidRDefault="00452391" w:rsidP="005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6064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71E7F14" w14:textId="6DBE6537" w:rsidR="00ED130F" w:rsidRPr="00ED130F" w:rsidRDefault="00ED130F">
        <w:pPr>
          <w:pStyle w:val="Footer"/>
          <w:jc w:val="right"/>
          <w:rPr>
            <w:sz w:val="20"/>
            <w:szCs w:val="20"/>
          </w:rPr>
        </w:pPr>
        <w:r w:rsidRPr="00ED130F">
          <w:rPr>
            <w:sz w:val="20"/>
            <w:szCs w:val="20"/>
          </w:rPr>
          <w:fldChar w:fldCharType="begin"/>
        </w:r>
        <w:r w:rsidRPr="00ED130F">
          <w:rPr>
            <w:sz w:val="20"/>
            <w:szCs w:val="20"/>
          </w:rPr>
          <w:instrText xml:space="preserve"> PAGE   \* MERGEFORMAT </w:instrText>
        </w:r>
        <w:r w:rsidRPr="00ED130F">
          <w:rPr>
            <w:sz w:val="20"/>
            <w:szCs w:val="20"/>
          </w:rPr>
          <w:fldChar w:fldCharType="separate"/>
        </w:r>
        <w:r w:rsidR="00CF196D">
          <w:rPr>
            <w:noProof/>
            <w:sz w:val="20"/>
            <w:szCs w:val="20"/>
          </w:rPr>
          <w:t>21</w:t>
        </w:r>
        <w:r w:rsidRPr="00ED130F">
          <w:rPr>
            <w:noProof/>
            <w:sz w:val="20"/>
            <w:szCs w:val="20"/>
          </w:rPr>
          <w:fldChar w:fldCharType="end"/>
        </w:r>
      </w:p>
    </w:sdtContent>
  </w:sdt>
  <w:p w14:paraId="6B24F4DB" w14:textId="77777777" w:rsidR="00ED130F" w:rsidRDefault="00ED1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660F1" w14:textId="77777777" w:rsidR="00452391" w:rsidRDefault="00452391" w:rsidP="005A3A7E">
      <w:r>
        <w:separator/>
      </w:r>
    </w:p>
  </w:footnote>
  <w:footnote w:type="continuationSeparator" w:id="0">
    <w:p w14:paraId="5B48BB5D" w14:textId="77777777" w:rsidR="00452391" w:rsidRDefault="00452391" w:rsidP="005A3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E30"/>
    <w:multiLevelType w:val="hybridMultilevel"/>
    <w:tmpl w:val="AB5A2F9A"/>
    <w:lvl w:ilvl="0" w:tplc="D3389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55B8B"/>
    <w:multiLevelType w:val="hybridMultilevel"/>
    <w:tmpl w:val="566264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39"/>
    <w:rsid w:val="00014E08"/>
    <w:rsid w:val="0001565C"/>
    <w:rsid w:val="000548E3"/>
    <w:rsid w:val="000A0195"/>
    <w:rsid w:val="000A139B"/>
    <w:rsid w:val="000C4BB5"/>
    <w:rsid w:val="000C7416"/>
    <w:rsid w:val="000E3470"/>
    <w:rsid w:val="000F4545"/>
    <w:rsid w:val="00135DE5"/>
    <w:rsid w:val="00140115"/>
    <w:rsid w:val="00154B17"/>
    <w:rsid w:val="00185070"/>
    <w:rsid w:val="001B34C1"/>
    <w:rsid w:val="001D141A"/>
    <w:rsid w:val="001D6227"/>
    <w:rsid w:val="002029AD"/>
    <w:rsid w:val="002032A3"/>
    <w:rsid w:val="0020402C"/>
    <w:rsid w:val="00224750"/>
    <w:rsid w:val="00232AA0"/>
    <w:rsid w:val="00254E4D"/>
    <w:rsid w:val="0027765E"/>
    <w:rsid w:val="002A0CDB"/>
    <w:rsid w:val="002A7199"/>
    <w:rsid w:val="00312D37"/>
    <w:rsid w:val="00322210"/>
    <w:rsid w:val="0035266F"/>
    <w:rsid w:val="003605C5"/>
    <w:rsid w:val="00382D39"/>
    <w:rsid w:val="003A2197"/>
    <w:rsid w:val="003C7A14"/>
    <w:rsid w:val="004061E1"/>
    <w:rsid w:val="004229A5"/>
    <w:rsid w:val="00427F6E"/>
    <w:rsid w:val="0043143D"/>
    <w:rsid w:val="00452391"/>
    <w:rsid w:val="0045729D"/>
    <w:rsid w:val="00476E8B"/>
    <w:rsid w:val="00491732"/>
    <w:rsid w:val="004B5025"/>
    <w:rsid w:val="004B6774"/>
    <w:rsid w:val="004F4D88"/>
    <w:rsid w:val="00525A2A"/>
    <w:rsid w:val="00550EE2"/>
    <w:rsid w:val="00570A44"/>
    <w:rsid w:val="005A3A7E"/>
    <w:rsid w:val="005B42C1"/>
    <w:rsid w:val="0061134C"/>
    <w:rsid w:val="00654227"/>
    <w:rsid w:val="00675DBD"/>
    <w:rsid w:val="00692449"/>
    <w:rsid w:val="006A26C1"/>
    <w:rsid w:val="006B1954"/>
    <w:rsid w:val="006D1BB9"/>
    <w:rsid w:val="006D5AB3"/>
    <w:rsid w:val="006E0FF0"/>
    <w:rsid w:val="00710861"/>
    <w:rsid w:val="00713CC9"/>
    <w:rsid w:val="007229DE"/>
    <w:rsid w:val="0072445A"/>
    <w:rsid w:val="007419FE"/>
    <w:rsid w:val="0077685C"/>
    <w:rsid w:val="007A4D0D"/>
    <w:rsid w:val="007B4E3B"/>
    <w:rsid w:val="007C2EC5"/>
    <w:rsid w:val="007C5482"/>
    <w:rsid w:val="007E3289"/>
    <w:rsid w:val="007F16DE"/>
    <w:rsid w:val="007F20C0"/>
    <w:rsid w:val="007F32F8"/>
    <w:rsid w:val="00806779"/>
    <w:rsid w:val="008169F8"/>
    <w:rsid w:val="00843C7F"/>
    <w:rsid w:val="008809A7"/>
    <w:rsid w:val="00894CF7"/>
    <w:rsid w:val="008A43D3"/>
    <w:rsid w:val="008B0B0E"/>
    <w:rsid w:val="008B7DFE"/>
    <w:rsid w:val="008D41DC"/>
    <w:rsid w:val="008D4820"/>
    <w:rsid w:val="008E687A"/>
    <w:rsid w:val="008F4EF6"/>
    <w:rsid w:val="008F6A8A"/>
    <w:rsid w:val="009118AD"/>
    <w:rsid w:val="009762FA"/>
    <w:rsid w:val="00977FA8"/>
    <w:rsid w:val="009C1A5D"/>
    <w:rsid w:val="00A30902"/>
    <w:rsid w:val="00A44756"/>
    <w:rsid w:val="00A474CF"/>
    <w:rsid w:val="00A84BDB"/>
    <w:rsid w:val="00AC1C6F"/>
    <w:rsid w:val="00AC3C8C"/>
    <w:rsid w:val="00AC469D"/>
    <w:rsid w:val="00AD129D"/>
    <w:rsid w:val="00B206A1"/>
    <w:rsid w:val="00B4779D"/>
    <w:rsid w:val="00B66D62"/>
    <w:rsid w:val="00B85854"/>
    <w:rsid w:val="00BA4FDF"/>
    <w:rsid w:val="00BA5370"/>
    <w:rsid w:val="00BA7198"/>
    <w:rsid w:val="00BB1617"/>
    <w:rsid w:val="00BC79D4"/>
    <w:rsid w:val="00C139B8"/>
    <w:rsid w:val="00C14836"/>
    <w:rsid w:val="00C20C4B"/>
    <w:rsid w:val="00C60AE0"/>
    <w:rsid w:val="00C644C7"/>
    <w:rsid w:val="00C82587"/>
    <w:rsid w:val="00CC68B4"/>
    <w:rsid w:val="00CF196D"/>
    <w:rsid w:val="00D0780A"/>
    <w:rsid w:val="00D12CE4"/>
    <w:rsid w:val="00D31D3E"/>
    <w:rsid w:val="00D35624"/>
    <w:rsid w:val="00D42EF3"/>
    <w:rsid w:val="00D44635"/>
    <w:rsid w:val="00D644C9"/>
    <w:rsid w:val="00DC035E"/>
    <w:rsid w:val="00DC2338"/>
    <w:rsid w:val="00DC53F1"/>
    <w:rsid w:val="00DD3A67"/>
    <w:rsid w:val="00DF44F6"/>
    <w:rsid w:val="00E10B4F"/>
    <w:rsid w:val="00E3264F"/>
    <w:rsid w:val="00E80632"/>
    <w:rsid w:val="00E8361B"/>
    <w:rsid w:val="00E86947"/>
    <w:rsid w:val="00EB3140"/>
    <w:rsid w:val="00EB4FFC"/>
    <w:rsid w:val="00EC77E5"/>
    <w:rsid w:val="00ED130F"/>
    <w:rsid w:val="00ED2463"/>
    <w:rsid w:val="00EE73BB"/>
    <w:rsid w:val="00F15C7B"/>
    <w:rsid w:val="00F21BDD"/>
    <w:rsid w:val="00F362D1"/>
    <w:rsid w:val="00F5117F"/>
    <w:rsid w:val="00F54C7C"/>
    <w:rsid w:val="00F8458A"/>
    <w:rsid w:val="00FA2069"/>
    <w:rsid w:val="00FC0C16"/>
    <w:rsid w:val="00FC30B4"/>
    <w:rsid w:val="00FC6E3A"/>
    <w:rsid w:val="00FD4260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99FD"/>
  <w15:docId w15:val="{5AE80F36-3C99-4E5E-8724-35F43843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C7F"/>
    <w:pPr>
      <w:spacing w:after="0" w:line="240" w:lineRule="auto"/>
    </w:pPr>
    <w:rPr>
      <w:rFonts w:ascii="Arial" w:eastAsia="Times New Roman" w:hAnsi="Arial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39"/>
    <w:rPr>
      <w:rFonts w:ascii="Tahoma" w:eastAsia="Times New Roman" w:hAnsi="Tahoma" w:cs="Tahoma"/>
      <w:sz w:val="16"/>
      <w:szCs w:val="16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3A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3A7E"/>
    <w:rPr>
      <w:rFonts w:ascii="Arial" w:eastAsia="Times New Roman" w:hAnsi="Arial" w:cs="Times New Roman"/>
      <w:sz w:val="20"/>
      <w:szCs w:val="20"/>
      <w:lang w:val="hr-HR"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5A3A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A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A7E"/>
    <w:rPr>
      <w:rFonts w:ascii="Arial" w:eastAsia="Times New Roman" w:hAnsi="Arial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A3A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3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F8"/>
    <w:rPr>
      <w:rFonts w:ascii="Arial" w:eastAsia="Times New Roman" w:hAnsi="Arial" w:cs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F3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F8"/>
    <w:rPr>
      <w:rFonts w:ascii="Arial" w:eastAsia="Times New Roman" w:hAnsi="Arial" w:cs="Times New Roman"/>
      <w:lang w:val="hr-HR" w:eastAsia="hr-HR"/>
    </w:rPr>
  </w:style>
  <w:style w:type="table" w:styleId="TableGrid">
    <w:name w:val="Table Grid"/>
    <w:basedOn w:val="TableNormal"/>
    <w:uiPriority w:val="39"/>
    <w:rsid w:val="008B7DF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F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779D"/>
    <w:rPr>
      <w:rFonts w:ascii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A7199"/>
  </w:style>
  <w:style w:type="character" w:styleId="Hyperlink">
    <w:name w:val="Hyperlink"/>
    <w:uiPriority w:val="99"/>
    <w:rsid w:val="00F21BD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F21BDD"/>
    <w:pPr>
      <w:tabs>
        <w:tab w:val="left" w:pos="440"/>
        <w:tab w:val="right" w:leader="dot" w:pos="9628"/>
      </w:tabs>
      <w:spacing w:before="120" w:line="276" w:lineRule="auto"/>
    </w:pPr>
    <w:rPr>
      <w:rFonts w:ascii="Calibri" w:hAnsi="Calibri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FD88-0515-4D92-8E8F-02559618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</dc:creator>
  <cp:lastModifiedBy>Korisnik</cp:lastModifiedBy>
  <cp:revision>2</cp:revision>
  <cp:lastPrinted>2025-12-06T21:20:00Z</cp:lastPrinted>
  <dcterms:created xsi:type="dcterms:W3CDTF">2025-12-08T11:12:00Z</dcterms:created>
  <dcterms:modified xsi:type="dcterms:W3CDTF">2025-12-08T11:12:00Z</dcterms:modified>
</cp:coreProperties>
</file>