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3F" w:rsidRPr="004C29F8" w:rsidRDefault="007A653F" w:rsidP="007A653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IZVJEŠTAJ MONITORINGA </w:t>
      </w:r>
      <w:r w:rsidR="00AE314B" w:rsidRPr="00AE314B">
        <w:rPr>
          <w:rFonts w:ascii="Calibri" w:eastAsia="Times New Roman" w:hAnsi="Calibri" w:cs="Calibri"/>
          <w:b/>
          <w:sz w:val="24"/>
          <w:szCs w:val="24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za ŠGP „Sprečko“</w:t>
      </w:r>
    </w:p>
    <w:p w:rsidR="007A653F" w:rsidRPr="004C29F8" w:rsidRDefault="007A653F" w:rsidP="007A653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IZVJEŠTAJ MONITORINGA </w:t>
      </w:r>
      <w:r w:rsidR="00AE314B" w:rsidRPr="00AE314B">
        <w:rPr>
          <w:rFonts w:ascii="Calibri" w:eastAsia="Times New Roman" w:hAnsi="Calibri" w:cs="Calibri"/>
          <w:b/>
          <w:sz w:val="24"/>
          <w:szCs w:val="24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za GJ Majevica Jala ŠGP </w:t>
      </w:r>
      <w:r>
        <w:rPr>
          <w:rFonts w:ascii="Calibri" w:eastAsia="Times New Roman" w:hAnsi="Calibri" w:cs="Calibri"/>
          <w:b/>
          <w:sz w:val="24"/>
          <w:szCs w:val="24"/>
        </w:rPr>
        <w:t>„Sprečko“ Šumarija Tuzla za 2024</w:t>
      </w:r>
      <w:r w:rsidRPr="004C29F8">
        <w:rPr>
          <w:rFonts w:ascii="Calibri" w:eastAsia="Times New Roman" w:hAnsi="Calibri" w:cs="Calibri"/>
          <w:b/>
          <w:sz w:val="24"/>
          <w:szCs w:val="24"/>
        </w:rPr>
        <w:t>.god.</w:t>
      </w:r>
    </w:p>
    <w:p w:rsidR="007A653F" w:rsidRPr="008F3AEA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HCV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kategorija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4 - “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Podru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č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je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koje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osigurava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osnovne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prirodne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usluge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u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kriti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č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nim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situacijama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”,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subkategorija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4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a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- “Š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ume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va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ž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ne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za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opskrbu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vodom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”.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80"/>
        <w:gridCol w:w="1320"/>
        <w:gridCol w:w="1680"/>
        <w:gridCol w:w="1800"/>
        <w:gridCol w:w="2304"/>
        <w:gridCol w:w="3168"/>
      </w:tblGrid>
      <w:tr w:rsidR="007A653F" w:rsidRPr="004C29F8" w:rsidTr="00AE314B">
        <w:tc>
          <w:tcPr>
            <w:tcW w:w="1668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Izabrana visoko zaštitna vrijednost</w:t>
            </w:r>
          </w:p>
        </w:tc>
        <w:tc>
          <w:tcPr>
            <w:tcW w:w="228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Koji će se parametri nadzirati</w:t>
            </w:r>
          </w:p>
        </w:tc>
        <w:tc>
          <w:tcPr>
            <w:tcW w:w="132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Gdje će se parametri nadzirati</w:t>
            </w:r>
          </w:p>
        </w:tc>
        <w:tc>
          <w:tcPr>
            <w:tcW w:w="168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Kako će se parametri nadzirati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 xml:space="preserve">Datum 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 xml:space="preserve"> Promjena </w:t>
            </w:r>
          </w:p>
        </w:tc>
        <w:tc>
          <w:tcPr>
            <w:tcW w:w="3168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Napomena</w:t>
            </w:r>
          </w:p>
        </w:tc>
      </w:tr>
      <w:tr w:rsidR="007A653F" w:rsidRPr="004C29F8" w:rsidTr="00AE314B">
        <w:trPr>
          <w:cantSplit/>
          <w:trHeight w:val="233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Bokavićko brdo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320" w:type="dxa"/>
            <w:vMerge w:val="restart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„Bokavićko brdo“</w:t>
            </w: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GJ „Majevica -Jala“ odjeli 57, 58, 59 i 60</w:t>
            </w: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 procjena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A653F" w:rsidRPr="004C29F8" w:rsidRDefault="007A653F" w:rsidP="006E2D05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toku 2024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. god. p</w:t>
            </w:r>
            <w:r w:rsidR="006E2D05">
              <w:rPr>
                <w:rFonts w:ascii="Arial" w:eastAsia="Times New Roman" w:hAnsi="Arial" w:cs="Times New Roman"/>
                <w:sz w:val="20"/>
                <w:szCs w:val="20"/>
              </w:rPr>
              <w:t>osječeno iz sanitarnih razloga 48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m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t>3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krupnog drveta.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Okularna procjena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značajno narušen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Provedenim sječama u predhodnom periodu nisu nastala veće promjene u stepenu sklopa</w:t>
            </w:r>
          </w:p>
        </w:tc>
      </w:tr>
      <w:tr w:rsidR="007A653F" w:rsidRPr="004C29F8" w:rsidTr="00AE314B">
        <w:trPr>
          <w:cantSplit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Default="008F3AEA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podnešeno 7 </w:t>
            </w:r>
            <w:r w:rsidR="007A653F">
              <w:rPr>
                <w:rFonts w:ascii="Arial" w:eastAsia="Times New Roman" w:hAnsi="Arial" w:cs="Times New Roman"/>
                <w:sz w:val="20"/>
                <w:szCs w:val="20"/>
              </w:rPr>
              <w:t>prijav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</w:t>
            </w:r>
            <w:r w:rsidR="007A653F">
              <w:rPr>
                <w:rFonts w:ascii="Arial" w:eastAsia="Times New Roman" w:hAnsi="Arial" w:cs="Times New Roman"/>
                <w:sz w:val="20"/>
                <w:szCs w:val="20"/>
              </w:rPr>
              <w:t xml:space="preserve"> za bespravnu gradnju drvenih vikendica (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zauzimanje šumskog zemljišta</w:t>
            </w:r>
            <w:r w:rsidR="007A653F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postupci u toku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652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nema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71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71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Nakupljanje otpada prisutno kontinuirano od strane izletnika uz obalu jezera i pored saobraćajnica kao i sastojinama</w:t>
            </w:r>
          </w:p>
        </w:tc>
        <w:tc>
          <w:tcPr>
            <w:tcW w:w="3168" w:type="dxa"/>
            <w:vAlign w:val="center"/>
          </w:tcPr>
          <w:p w:rsidR="007A653F" w:rsidRPr="004C29F8" w:rsidRDefault="00CF2332" w:rsidP="00AE314B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proljeće (29.04.2024.)</w:t>
            </w:r>
            <w:r w:rsidR="00AE314B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organizirana velika akcija prikupljanja smeća u organizaciji </w:t>
            </w:r>
            <w:r w:rsidR="00153E51">
              <w:rPr>
                <w:rFonts w:ascii="Arial" w:eastAsia="Times New Roman" w:hAnsi="Arial" w:cs="Times New Roman"/>
                <w:sz w:val="20"/>
                <w:szCs w:val="20"/>
              </w:rPr>
              <w:t>Grada</w:t>
            </w:r>
            <w:r w:rsidRPr="00CF2332">
              <w:rPr>
                <w:rFonts w:ascii="Arial" w:eastAsia="Times New Roman" w:hAnsi="Arial" w:cs="Times New Roman"/>
                <w:sz w:val="20"/>
                <w:szCs w:val="20"/>
              </w:rPr>
              <w:t xml:space="preserve"> Tuzla</w:t>
            </w:r>
            <w:r w:rsidR="00153E51">
              <w:rPr>
                <w:rFonts w:ascii="Arial" w:eastAsia="Times New Roman" w:hAnsi="Arial" w:cs="Times New Roman"/>
                <w:sz w:val="20"/>
                <w:szCs w:val="20"/>
              </w:rPr>
              <w:t>, a pridlužili su se Lukavac i Živinice</w:t>
            </w:r>
            <w:r w:rsidR="00AE314B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</w:tc>
      </w:tr>
      <w:tr w:rsidR="007A653F" w:rsidRPr="004C29F8" w:rsidTr="00AE314B">
        <w:trPr>
          <w:cantSplit/>
          <w:trHeight w:val="178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Vizuelna inspekcija.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primijećeno 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  <w:r w:rsidRPr="004C29F8">
        <w:rPr>
          <w:rFonts w:ascii="Calibri" w:eastAsia="Times New Roman" w:hAnsi="Calibri" w:cs="Calibri"/>
          <w:b/>
          <w:sz w:val="24"/>
          <w:szCs w:val="20"/>
        </w:rPr>
        <w:t xml:space="preserve">IZVJEŠTAJ MONITORINGA </w:t>
      </w:r>
      <w:r w:rsidR="008F3AEA" w:rsidRPr="008F3AEA">
        <w:rPr>
          <w:rFonts w:ascii="Calibri" w:eastAsia="Times New Roman" w:hAnsi="Calibri" w:cs="Calibri"/>
          <w:b/>
          <w:sz w:val="24"/>
          <w:szCs w:val="20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0"/>
        </w:rPr>
        <w:t xml:space="preserve"> za  ŠGP </w:t>
      </w:r>
      <w:r>
        <w:rPr>
          <w:rFonts w:ascii="Calibri" w:eastAsia="Times New Roman" w:hAnsi="Calibri" w:cs="Calibri"/>
          <w:b/>
          <w:sz w:val="24"/>
          <w:szCs w:val="20"/>
        </w:rPr>
        <w:t>„Sprečko“ Šumarija Tuzla za 202</w:t>
      </w:r>
      <w:r w:rsidR="006E2D05">
        <w:rPr>
          <w:rFonts w:ascii="Calibri" w:eastAsia="Times New Roman" w:hAnsi="Calibri" w:cs="Calibri"/>
          <w:b/>
          <w:sz w:val="24"/>
          <w:szCs w:val="20"/>
        </w:rPr>
        <w:t>4</w:t>
      </w:r>
      <w:r w:rsidRPr="004C29F8">
        <w:rPr>
          <w:rFonts w:ascii="Calibri" w:eastAsia="Times New Roman" w:hAnsi="Calibri" w:cs="Calibri"/>
          <w:b/>
          <w:sz w:val="24"/>
          <w:szCs w:val="20"/>
        </w:rPr>
        <w:t>.g.</w:t>
      </w: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  <w:r w:rsidRPr="004C29F8">
        <w:rPr>
          <w:rFonts w:ascii="Calibri" w:eastAsia="Times New Roman" w:hAnsi="Calibri" w:cs="Calibri"/>
          <w:b/>
          <w:sz w:val="24"/>
          <w:szCs w:val="20"/>
        </w:rPr>
        <w:t xml:space="preserve">HCV kategorija 4 - “Područje koje osigurava osnovne prirodne usluge u kritičnim situacijama”, </w:t>
      </w:r>
    </w:p>
    <w:tbl>
      <w:tblPr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2068"/>
        <w:gridCol w:w="1283"/>
        <w:gridCol w:w="1993"/>
        <w:gridCol w:w="1347"/>
        <w:gridCol w:w="3802"/>
        <w:gridCol w:w="2145"/>
      </w:tblGrid>
      <w:tr w:rsidR="007A653F" w:rsidRPr="004C29F8" w:rsidTr="008F3AEA">
        <w:trPr>
          <w:trHeight w:val="47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Izabrana visoko zaštitna vrijednost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Koji će se parametri nadzirati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Gdje će se parametri nadzirati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Kako će se parametri nadzirati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Datum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Promjena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Napomena</w:t>
            </w:r>
          </w:p>
        </w:tc>
      </w:tr>
      <w:tr w:rsidR="007A653F" w:rsidRPr="004C29F8" w:rsidTr="008F3AEA">
        <w:trPr>
          <w:cantSplit/>
          <w:trHeight w:val="49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„Ilinčica“ Tuzla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Odjel 7 Gornja Spreča, 55, 56 Majevica Jala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E2D05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202</w:t>
            </w:r>
            <w:r w:rsidR="006E2D05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. posječeno iz sanitarnih razloga </w:t>
            </w:r>
            <w:r w:rsidR="006E2D05">
              <w:rPr>
                <w:rFonts w:ascii="Arial" w:eastAsia="Times New Roman" w:hAnsi="Arial" w:cs="Times New Roman"/>
                <w:sz w:val="20"/>
                <w:szCs w:val="20"/>
              </w:rPr>
              <w:t>104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m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t>3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krupnog drveta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Zbog hitnih sanitarnih intrvencija stanje zadovoljavajuć</w:t>
            </w:r>
            <w:r w:rsidR="004957B9">
              <w:rPr>
                <w:rFonts w:ascii="Arial" w:eastAsia="Times New Roman" w:hAnsi="Arial" w:cs="Times New Roman"/>
                <w:sz w:val="20"/>
                <w:szCs w:val="20"/>
              </w:rPr>
              <w:t>e</w:t>
            </w:r>
          </w:p>
        </w:tc>
      </w:tr>
      <w:tr w:rsidR="007A653F" w:rsidRPr="004C29F8" w:rsidTr="008F3AEA">
        <w:trPr>
          <w:cantSplit/>
          <w:trHeight w:val="536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U toku taksacionih snimanja i 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značajno narušen obzirom da su stabla posječena iz sanitarnih razloga pojedinačno raspoređena na većoj površini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88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45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03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49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 vrši se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65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E2D05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riješeno upotpunosti samo se povremeno vrši pražnjenje jednog kontejnera za prikupljanje krutog otpada.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U toku 202</w:t>
            </w:r>
            <w:r w:rsidR="006E2D05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.god. postavljeno više kanti za smeće pokraj objekata izletničkog mobilijara.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CF2332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U proljeće 202</w:t>
            </w:r>
            <w:r w:rsidR="00CF2332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generalno pokupljeno smeće </w:t>
            </w:r>
          </w:p>
        </w:tc>
      </w:tr>
      <w:tr w:rsidR="007A653F" w:rsidRPr="004C29F8" w:rsidTr="008F3AEA">
        <w:trPr>
          <w:cantSplit/>
          <w:trHeight w:val="78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zabilježeno u značajnijoj mjeri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9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Omjer smjese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narušen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U šumi se sporadično javlja i pitomi kesten </w:t>
            </w:r>
          </w:p>
        </w:tc>
      </w:tr>
      <w:tr w:rsidR="007A653F" w:rsidRPr="004C29F8" w:rsidTr="008F3AEA">
        <w:trPr>
          <w:cantSplit/>
          <w:trHeight w:val="394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Bespravne sječe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kontrola lugara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CF2332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202</w:t>
            </w:r>
            <w:r w:rsidR="00CF2332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.godini posječeno </w:t>
            </w:r>
            <w:r w:rsidR="00CF2332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m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t>3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krupnog drveta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ab/>
      </w:r>
      <w:r w:rsidRPr="004C29F8">
        <w:rPr>
          <w:rFonts w:ascii="Arial" w:eastAsia="Times New Roman" w:hAnsi="Arial" w:cs="Times New Roman"/>
          <w:sz w:val="20"/>
          <w:szCs w:val="20"/>
        </w:rPr>
        <w:tab/>
        <w:t xml:space="preserve"> Upravnik Šumarije Tuzla</w:t>
      </w: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 xml:space="preserve">Tuzla: </w:t>
      </w:r>
      <w:r>
        <w:rPr>
          <w:rFonts w:ascii="Arial" w:eastAsia="Times New Roman" w:hAnsi="Arial" w:cs="Times New Roman"/>
          <w:sz w:val="20"/>
          <w:szCs w:val="20"/>
        </w:rPr>
        <w:t xml:space="preserve">april </w:t>
      </w:r>
      <w:r w:rsidRPr="004C29F8">
        <w:rPr>
          <w:rFonts w:ascii="Arial" w:eastAsia="Times New Roman" w:hAnsi="Arial" w:cs="Times New Roman"/>
          <w:sz w:val="20"/>
          <w:szCs w:val="20"/>
        </w:rPr>
        <w:t xml:space="preserve"> 202</w:t>
      </w:r>
      <w:r w:rsidR="008F3AEA">
        <w:rPr>
          <w:rFonts w:ascii="Arial" w:eastAsia="Times New Roman" w:hAnsi="Arial" w:cs="Times New Roman"/>
          <w:sz w:val="20"/>
          <w:szCs w:val="20"/>
        </w:rPr>
        <w:t>5</w:t>
      </w:r>
      <w:r w:rsidRPr="004C29F8">
        <w:rPr>
          <w:rFonts w:ascii="Arial" w:eastAsia="Times New Roman" w:hAnsi="Arial" w:cs="Times New Roman"/>
          <w:sz w:val="20"/>
          <w:szCs w:val="20"/>
        </w:rPr>
        <w:t>.godine</w:t>
      </w:r>
    </w:p>
    <w:p w:rsidR="0098744C" w:rsidRDefault="007A653F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Seid Čorbić dipl.ing.</w:t>
      </w:r>
    </w:p>
    <w:p w:rsidR="00C16093" w:rsidRDefault="00C16093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16093" w:rsidRPr="00C16093" w:rsidRDefault="00C16093" w:rsidP="00C1609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16093">
        <w:rPr>
          <w:rFonts w:ascii="Calibri" w:eastAsia="Times New Roman" w:hAnsi="Calibri" w:cs="Calibri"/>
          <w:b/>
          <w:sz w:val="24"/>
          <w:szCs w:val="24"/>
        </w:rPr>
        <w:lastRenderedPageBreak/>
        <w:t>IZVJEŠTAJ MONITORINGA VZV(HCV) za GJ Oskova ŠGP „Sprečko“</w:t>
      </w:r>
    </w:p>
    <w:p w:rsidR="00C16093" w:rsidRPr="00C16093" w:rsidRDefault="00C16093" w:rsidP="00C1609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n-GB"/>
        </w:rPr>
      </w:pPr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VZV(HCV)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kategorija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4 - “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Područje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koje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osigurava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osnovne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prirodne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usluge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u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kritičnim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situacijama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”,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subkategorija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4a - “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Šume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važne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za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opskrbu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>vodom</w:t>
      </w:r>
      <w:proofErr w:type="spellEnd"/>
      <w:r w:rsidRPr="00C16093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”.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019"/>
        <w:gridCol w:w="1980"/>
        <w:gridCol w:w="2066"/>
        <w:gridCol w:w="1992"/>
        <w:gridCol w:w="1952"/>
        <w:gridCol w:w="1979"/>
      </w:tblGrid>
      <w:tr w:rsidR="00C16093" w:rsidRPr="00C16093" w:rsidTr="00022042">
        <w:trPr>
          <w:jc w:val="center"/>
        </w:trPr>
        <w:tc>
          <w:tcPr>
            <w:tcW w:w="2039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C16093" w:rsidRPr="00C16093" w:rsidTr="00022042">
        <w:trPr>
          <w:cantSplit/>
          <w:trHeight w:val="2193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Izvorište „Studešnica“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Sušenje jele i brijesta</w:t>
            </w:r>
          </w:p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Na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užem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lokalitetu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postavljene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su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klopke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na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kojima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se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vrši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permanentno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praćenje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brojnog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stanja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potkornjaka</w:t>
            </w:r>
            <w:proofErr w:type="spellEnd"/>
          </w:p>
        </w:tc>
      </w:tr>
      <w:tr w:rsidR="00C16093" w:rsidRPr="00C16093" w:rsidTr="00022042">
        <w:trPr>
          <w:cantSplit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narušen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576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573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441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405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 vrši se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415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Riješeno</w:t>
            </w:r>
          </w:p>
        </w:tc>
        <w:tc>
          <w:tcPr>
            <w:tcW w:w="2011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1074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C16093" w:rsidRPr="00C16093" w:rsidTr="00022042">
        <w:trPr>
          <w:cantSplit/>
          <w:trHeight w:val="824"/>
          <w:jc w:val="center"/>
        </w:trPr>
        <w:tc>
          <w:tcPr>
            <w:tcW w:w="2039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 zastupljen,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Ograničeno kretanje, postavljena rampa u Grab potoku</w:t>
            </w:r>
          </w:p>
        </w:tc>
      </w:tr>
    </w:tbl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>Banovići, 16.04.2025. god.                                        Uradio:                                                                                   UPRAVNIK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</w:p>
    <w:p w:rsidR="00C16093" w:rsidRPr="00C16093" w:rsidRDefault="00C16093" w:rsidP="00C1609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16093">
        <w:rPr>
          <w:rFonts w:ascii="Calibri" w:eastAsia="Times New Roman" w:hAnsi="Calibri" w:cs="Calibri"/>
          <w:b/>
          <w:sz w:val="24"/>
          <w:szCs w:val="24"/>
        </w:rPr>
        <w:lastRenderedPageBreak/>
        <w:t>IZVJEŠTAJ MONITORINGA VZV(HCV) za GJ Oskova ŠGP „Sprečko“</w:t>
      </w:r>
    </w:p>
    <w:p w:rsidR="00C16093" w:rsidRPr="00C16093" w:rsidRDefault="00C16093" w:rsidP="00C1609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16093">
        <w:rPr>
          <w:rFonts w:ascii="Calibri" w:eastAsia="Times New Roman" w:hAnsi="Calibri" w:cs="Calibri"/>
          <w:b/>
          <w:sz w:val="24"/>
          <w:szCs w:val="24"/>
        </w:rPr>
        <w:t>VZV (HCV) kategorija 4 - “Područje koje osigurava osnovne prirodne usluge u kritičnim situacijama”, subkategorija 4a - “Šume važne za opskrbu vodom”.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2012"/>
        <w:gridCol w:w="1971"/>
        <w:gridCol w:w="2111"/>
        <w:gridCol w:w="1983"/>
        <w:gridCol w:w="1945"/>
        <w:gridCol w:w="1971"/>
      </w:tblGrid>
      <w:tr w:rsidR="00C16093" w:rsidRPr="00C16093" w:rsidTr="00022042">
        <w:tc>
          <w:tcPr>
            <w:tcW w:w="2036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C16093" w:rsidRPr="00C16093" w:rsidTr="00022042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Izvorište „Krabašnica“</w:t>
            </w:r>
          </w:p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Sušenje jele i brijesta</w:t>
            </w:r>
          </w:p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Na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užem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lokalitetu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postavljene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su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klopke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na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kojima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se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vrši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permanentno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praćenje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brojnog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stanja</w:t>
            </w:r>
            <w:proofErr w:type="spellEnd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C16093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potkornjaka</w:t>
            </w:r>
            <w:proofErr w:type="spellEnd"/>
          </w:p>
        </w:tc>
      </w:tr>
      <w:tr w:rsidR="00C16093" w:rsidRPr="00C16093" w:rsidTr="00022042">
        <w:trPr>
          <w:cantSplit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zaštičenom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toku taksacionih snimanja,vizuelno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485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495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221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327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323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uređeno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996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evidentirano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590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 zastupljen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 xml:space="preserve">Ograničeno kretanje, postavljena rampa u Grab potoku </w:t>
            </w:r>
          </w:p>
        </w:tc>
      </w:tr>
    </w:tbl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>Banovići, 16.04.2025. god.                                        Uradio:                                                                                   UPRAVNIK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C16093" w:rsidRPr="00C16093" w:rsidRDefault="00C16093" w:rsidP="00C1609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16093">
        <w:rPr>
          <w:rFonts w:ascii="Calibri" w:eastAsia="Times New Roman" w:hAnsi="Calibri" w:cs="Calibri"/>
          <w:b/>
          <w:sz w:val="24"/>
          <w:szCs w:val="24"/>
        </w:rPr>
        <w:t>IZVJEŠTAJ MONITORINGA VZV(HCV) za GJ Oskova ŠGP „Sprečko“ Šumarija Banovići</w:t>
      </w:r>
    </w:p>
    <w:p w:rsidR="00C16093" w:rsidRPr="00C16093" w:rsidRDefault="00C16093" w:rsidP="00C1609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16093">
        <w:rPr>
          <w:rFonts w:ascii="Calibri" w:eastAsia="Times New Roman" w:hAnsi="Calibri" w:cs="Calibri"/>
          <w:b/>
          <w:sz w:val="24"/>
          <w:szCs w:val="24"/>
        </w:rPr>
        <w:t>(VZV)HCV kategorija 4 - “Područje koje osigurava osnovne prirodne usluge u kritičnim situacijama”, Šume za zaštitu zemljišta od erozije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010"/>
        <w:gridCol w:w="1982"/>
        <w:gridCol w:w="2103"/>
        <w:gridCol w:w="1986"/>
        <w:gridCol w:w="1948"/>
        <w:gridCol w:w="1974"/>
      </w:tblGrid>
      <w:tr w:rsidR="00C16093" w:rsidRPr="00C16093" w:rsidTr="00022042">
        <w:tc>
          <w:tcPr>
            <w:tcW w:w="2036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C16093" w:rsidRPr="00C16093" w:rsidTr="00022042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„Rudine“</w:t>
            </w:r>
          </w:p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Banovići</w:t>
            </w:r>
          </w:p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Odjeli 150, 151, 152 i 153 G.J.“Oskova“</w:t>
            </w:r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Sušenje stabala hrasta kitnjaka i pojedinačnih stabala crnog bora</w:t>
            </w:r>
          </w:p>
        </w:tc>
      </w:tr>
      <w:tr w:rsidR="00C16093" w:rsidRPr="00C16093" w:rsidTr="00022042">
        <w:trPr>
          <w:cantSplit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Bespravne sječe</w:t>
            </w:r>
          </w:p>
        </w:tc>
        <w:tc>
          <w:tcPr>
            <w:tcW w:w="2010" w:type="dxa"/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Kontrola lugara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Nezakonito loženje vatre</w:t>
            </w:r>
          </w:p>
        </w:tc>
        <w:tc>
          <w:tcPr>
            <w:tcW w:w="2010" w:type="dxa"/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652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0" w:type="dxa"/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677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0" w:type="dxa"/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773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0" w:type="dxa"/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riješeno</w:t>
            </w:r>
          </w:p>
        </w:tc>
        <w:tc>
          <w:tcPr>
            <w:tcW w:w="2004" w:type="dxa"/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1372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Nije evidentirano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900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16.04.2025.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 zastupljen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16093" w:rsidRPr="00C16093" w:rsidTr="00022042">
        <w:trPr>
          <w:cantSplit/>
          <w:trHeight w:val="520"/>
        </w:trPr>
        <w:tc>
          <w:tcPr>
            <w:tcW w:w="2036" w:type="dxa"/>
            <w:vMerge/>
          </w:tcPr>
          <w:p w:rsidR="00C16093" w:rsidRPr="00C16093" w:rsidRDefault="00C16093" w:rsidP="00C1609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Nezakonito odlaganje smeća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C16093" w:rsidRPr="00C16093" w:rsidRDefault="00C16093" w:rsidP="00C1609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C160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16 .04.2025.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16093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C16093" w:rsidRPr="00C16093" w:rsidRDefault="00C16093" w:rsidP="00C1609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>Banovići, 16.04.2025. god.                                        Uradio:                                                                                   UPRAVNIK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C16093" w:rsidRPr="00C16093" w:rsidRDefault="00C16093" w:rsidP="00C1609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C16093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  <w:bookmarkStart w:id="0" w:name="_GoBack"/>
      <w:bookmarkEnd w:id="0"/>
    </w:p>
    <w:sectPr w:rsidR="00C16093" w:rsidRPr="00C16093" w:rsidSect="00524DDF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3F"/>
    <w:rsid w:val="00153E51"/>
    <w:rsid w:val="004957B9"/>
    <w:rsid w:val="006A30E8"/>
    <w:rsid w:val="006E2D05"/>
    <w:rsid w:val="007A653F"/>
    <w:rsid w:val="008F3AEA"/>
    <w:rsid w:val="0098744C"/>
    <w:rsid w:val="00AE314B"/>
    <w:rsid w:val="00B0527B"/>
    <w:rsid w:val="00C16093"/>
    <w:rsid w:val="00CF2332"/>
    <w:rsid w:val="00E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56BA"/>
  <w15:chartTrackingRefBased/>
  <w15:docId w15:val="{30C65CE9-5EDB-4E6B-A850-4EC1B32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2025-04-14T07:44:00Z</dcterms:created>
  <dcterms:modified xsi:type="dcterms:W3CDTF">2025-04-29T09:26:00Z</dcterms:modified>
</cp:coreProperties>
</file>